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B95B" w14:textId="79DDFACC" w:rsidR="007313D5" w:rsidRPr="00F3170B" w:rsidRDefault="007313D5" w:rsidP="00B04BFD">
      <w:pPr>
        <w:spacing w:after="0" w:line="240" w:lineRule="auto"/>
        <w:contextualSpacing/>
        <w:rPr>
          <w:rFonts w:ascii="Arial Nova" w:hAnsi="Arial Nova" w:cs="Calibri"/>
          <w:b/>
          <w:bCs/>
          <w:color w:val="C00000"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 xml:space="preserve">MEDIA RELEASE </w:t>
      </w:r>
    </w:p>
    <w:p w14:paraId="12F6C7B9" w14:textId="614F71EA" w:rsidR="00CC083C" w:rsidRPr="00F3170B" w:rsidRDefault="004F6DFE" w:rsidP="00B04BFD">
      <w:pPr>
        <w:spacing w:after="0" w:line="240" w:lineRule="auto"/>
        <w:contextualSpacing/>
        <w:rPr>
          <w:rFonts w:ascii="Arial Nova" w:hAnsi="Arial Nova" w:cs="Calibri"/>
          <w:b/>
          <w:bCs/>
          <w:sz w:val="20"/>
          <w:szCs w:val="20"/>
        </w:rPr>
      </w:pPr>
      <w:r>
        <w:rPr>
          <w:rFonts w:ascii="Arial Nova" w:hAnsi="Arial Nova" w:cs="Calibri"/>
          <w:b/>
          <w:bCs/>
          <w:color w:val="C00000"/>
          <w:sz w:val="20"/>
          <w:szCs w:val="20"/>
        </w:rPr>
        <w:t>FOR MEDIA USE WITHOUT EMBARGO FROM 21 APRIL AT 09:00</w:t>
      </w:r>
    </w:p>
    <w:p w14:paraId="0793FA5A" w14:textId="77777777" w:rsidR="00972E70" w:rsidRPr="00F3170B" w:rsidRDefault="00972E70" w:rsidP="00B04BFD">
      <w:pPr>
        <w:pBdr>
          <w:bottom w:val="single" w:sz="4" w:space="1" w:color="auto"/>
        </w:pBdr>
        <w:spacing w:line="240" w:lineRule="auto"/>
        <w:contextualSpacing/>
        <w:rPr>
          <w:rFonts w:ascii="Arial Nova" w:hAnsi="Arial Nova" w:cs="Calibri"/>
          <w:i/>
          <w:iCs/>
          <w:sz w:val="20"/>
          <w:szCs w:val="20"/>
        </w:rPr>
      </w:pPr>
    </w:p>
    <w:p w14:paraId="52F80637" w14:textId="77777777" w:rsidR="0032360A" w:rsidRPr="00F3170B" w:rsidRDefault="0032360A" w:rsidP="00F51C82">
      <w:pP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</w:p>
    <w:p w14:paraId="2A7F1449" w14:textId="520AEEFF" w:rsidR="009C5D10" w:rsidRPr="00F3170B" w:rsidRDefault="009C5D10" w:rsidP="009C5D10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 xml:space="preserve">SEACOM LAUNCHES </w:t>
      </w:r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SEACOM </w:t>
      </w:r>
      <w:r w:rsidRPr="00F3170B">
        <w:rPr>
          <w:rFonts w:ascii="Arial Nova" w:hAnsi="Arial Nova" w:cs="Calibri"/>
          <w:b/>
          <w:bCs/>
          <w:sz w:val="20"/>
          <w:szCs w:val="20"/>
        </w:rPr>
        <w:t>PEERINGREACH TO EXTEND SOUTH AFRICA'S EXCHANGE FABRIC INTO LOCAL MUNICIPALITIES</w:t>
      </w:r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, </w:t>
      </w:r>
      <w:r w:rsidR="007A2E88">
        <w:rPr>
          <w:rFonts w:ascii="Arial Nova" w:hAnsi="Arial Nova" w:cs="Calibri"/>
          <w:b/>
          <w:bCs/>
          <w:sz w:val="20"/>
          <w:szCs w:val="20"/>
        </w:rPr>
        <w:t>REDUCING</w:t>
      </w:r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 CONNECTIVITY COSTS</w:t>
      </w:r>
    </w:p>
    <w:p w14:paraId="60B767AE" w14:textId="77777777" w:rsidR="00F51C82" w:rsidRPr="00F3170B" w:rsidRDefault="00F51C82" w:rsidP="00F51C82">
      <w:pPr>
        <w:spacing w:after="0"/>
        <w:rPr>
          <w:rFonts w:ascii="Arial Nova" w:hAnsi="Arial Nova" w:cs="Calibri"/>
          <w:sz w:val="20"/>
          <w:szCs w:val="20"/>
        </w:rPr>
      </w:pPr>
    </w:p>
    <w:p w14:paraId="4B8405C5" w14:textId="6A7EC859" w:rsidR="007313D5" w:rsidRPr="00F3170B" w:rsidRDefault="00120D0F" w:rsidP="007313D5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 xml:space="preserve">JOHANNESBURG, </w:t>
      </w:r>
      <w:r w:rsidR="007313D5" w:rsidRPr="00F3170B">
        <w:rPr>
          <w:rFonts w:ascii="Arial Nova" w:hAnsi="Arial Nova" w:cs="Calibri"/>
          <w:b/>
          <w:bCs/>
          <w:sz w:val="20"/>
          <w:szCs w:val="20"/>
        </w:rPr>
        <w:t>21 April 2026</w:t>
      </w:r>
      <w:r w:rsidRPr="00F3170B">
        <w:rPr>
          <w:rFonts w:ascii="Arial Nova" w:hAnsi="Arial Nova" w:cs="Calibri"/>
          <w:b/>
          <w:bCs/>
          <w:sz w:val="20"/>
          <w:szCs w:val="20"/>
        </w:rPr>
        <w:t xml:space="preserve"> </w:t>
      </w:r>
      <w:r w:rsidR="007313D5" w:rsidRPr="00F3170B">
        <w:rPr>
          <w:rFonts w:ascii="Arial Nova" w:hAnsi="Arial Nova" w:cs="Calibri"/>
          <w:b/>
          <w:bCs/>
          <w:sz w:val="20"/>
          <w:szCs w:val="20"/>
        </w:rPr>
        <w:t xml:space="preserve">- Seacom today announced the launch of </w:t>
      </w:r>
      <w:r w:rsidR="007313D5" w:rsidRPr="00F3170B">
        <w:rPr>
          <w:rFonts w:ascii="Arial Nova" w:hAnsi="Arial Nova" w:cs="Calibri"/>
          <w:b/>
          <w:bCs/>
          <w:i/>
          <w:iCs/>
          <w:sz w:val="20"/>
          <w:szCs w:val="20"/>
        </w:rPr>
        <w:t xml:space="preserve">Seacom </w:t>
      </w:r>
      <w:proofErr w:type="spellStart"/>
      <w:r w:rsidR="007313D5" w:rsidRPr="00F3170B">
        <w:rPr>
          <w:rFonts w:ascii="Arial Nova" w:hAnsi="Arial Nova" w:cs="Calibri"/>
          <w:b/>
          <w:bCs/>
          <w:i/>
          <w:iCs/>
          <w:sz w:val="20"/>
          <w:szCs w:val="20"/>
        </w:rPr>
        <w:t>PeeringReach</w:t>
      </w:r>
      <w:proofErr w:type="spellEnd"/>
      <w:r w:rsidR="007313D5" w:rsidRPr="00F3170B">
        <w:rPr>
          <w:rFonts w:ascii="Arial Nova" w:hAnsi="Arial Nova" w:cs="Calibri"/>
          <w:b/>
          <w:bCs/>
          <w:sz w:val="20"/>
          <w:szCs w:val="20"/>
        </w:rPr>
        <w:t xml:space="preserve"> </w:t>
      </w:r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at ZANOG </w:t>
      </w:r>
      <w:proofErr w:type="spellStart"/>
      <w:r w:rsidR="00F3170B" w:rsidRPr="00F3170B">
        <w:rPr>
          <w:rFonts w:ascii="Arial Nova" w:hAnsi="Arial Nova" w:cs="Calibri"/>
          <w:b/>
          <w:bCs/>
          <w:sz w:val="20"/>
          <w:szCs w:val="20"/>
        </w:rPr>
        <w:t>iWeek</w:t>
      </w:r>
      <w:proofErr w:type="spellEnd"/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 2026, Irene Country Lodge. </w:t>
      </w:r>
      <w:r w:rsidR="00F3170B" w:rsidRPr="00F3170B">
        <w:rPr>
          <w:rFonts w:ascii="Arial Nova" w:hAnsi="Arial Nova" w:cs="Calibri"/>
          <w:b/>
          <w:bCs/>
          <w:i/>
          <w:iCs/>
          <w:sz w:val="20"/>
          <w:szCs w:val="20"/>
        </w:rPr>
        <w:t xml:space="preserve">Seacom </w:t>
      </w:r>
      <w:proofErr w:type="spellStart"/>
      <w:r w:rsidR="00F3170B" w:rsidRPr="00F3170B">
        <w:rPr>
          <w:rFonts w:ascii="Arial Nova" w:hAnsi="Arial Nova" w:cs="Calibri"/>
          <w:b/>
          <w:bCs/>
          <w:i/>
          <w:iCs/>
          <w:sz w:val="20"/>
          <w:szCs w:val="20"/>
        </w:rPr>
        <w:t>PeeringReach</w:t>
      </w:r>
      <w:proofErr w:type="spellEnd"/>
      <w:r w:rsidR="00F3170B" w:rsidRPr="00F3170B">
        <w:rPr>
          <w:rFonts w:ascii="Arial Nova" w:hAnsi="Arial Nova" w:cs="Calibri"/>
          <w:b/>
          <w:bCs/>
          <w:sz w:val="20"/>
          <w:szCs w:val="20"/>
        </w:rPr>
        <w:t xml:space="preserve"> is </w:t>
      </w:r>
      <w:r w:rsidR="003F4D99">
        <w:rPr>
          <w:rFonts w:ascii="Arial Nova" w:hAnsi="Arial Nova" w:cs="Calibri"/>
          <w:b/>
          <w:bCs/>
          <w:sz w:val="20"/>
          <w:szCs w:val="20"/>
        </w:rPr>
        <w:t>a cost-effective</w:t>
      </w:r>
      <w:r w:rsidR="007313D5" w:rsidRPr="00F3170B">
        <w:rPr>
          <w:rFonts w:ascii="Arial Nova" w:hAnsi="Arial Nova" w:cs="Calibri"/>
          <w:b/>
          <w:bCs/>
          <w:sz w:val="20"/>
          <w:szCs w:val="20"/>
        </w:rPr>
        <w:t xml:space="preserve"> Layer 2 connectivity solution designed to extend South </w:t>
      </w:r>
      <w:r w:rsidR="009C5D10" w:rsidRPr="00F3170B">
        <w:rPr>
          <w:rFonts w:ascii="Arial Nova" w:hAnsi="Arial Nova" w:cs="Calibri"/>
          <w:b/>
          <w:bCs/>
          <w:sz w:val="20"/>
          <w:szCs w:val="20"/>
        </w:rPr>
        <w:t>Africa's</w:t>
      </w:r>
      <w:r w:rsidR="007313D5" w:rsidRPr="00F3170B">
        <w:rPr>
          <w:rFonts w:ascii="Arial Nova" w:hAnsi="Arial Nova" w:cs="Calibri"/>
          <w:b/>
          <w:bCs/>
          <w:sz w:val="20"/>
          <w:szCs w:val="20"/>
        </w:rPr>
        <w:t xml:space="preserve"> Internet Exchange (IXP) fabric directly into local municipalities and regional hubs</w:t>
      </w:r>
      <w:r w:rsidR="00F3170B" w:rsidRPr="00F3170B">
        <w:rPr>
          <w:rFonts w:ascii="Arial Nova" w:hAnsi="Arial Nova" w:cs="Calibri"/>
          <w:b/>
          <w:bCs/>
          <w:sz w:val="20"/>
          <w:szCs w:val="20"/>
        </w:rPr>
        <w:t>,</w:t>
      </w:r>
      <w:r w:rsidR="00F3170B" w:rsidRPr="00F3170B">
        <w:rPr>
          <w:rFonts w:ascii="Arial Nova" w:hAnsi="Arial Nova" w:cs="Helvetica"/>
          <w:kern w:val="0"/>
          <w:sz w:val="20"/>
          <w:szCs w:val="20"/>
          <w:lang w:val="en-GB"/>
        </w:rPr>
        <w:t xml:space="preserve"> </w:t>
      </w:r>
      <w:r w:rsidR="005B6127" w:rsidRPr="00CD0E0F">
        <w:rPr>
          <w:rFonts w:ascii="Arial Nova" w:hAnsi="Arial Nova" w:cs="Helvetica"/>
          <w:b/>
          <w:bCs/>
          <w:kern w:val="0"/>
          <w:sz w:val="20"/>
          <w:szCs w:val="20"/>
          <w:lang w:val="en-GB"/>
        </w:rPr>
        <w:t>addressing</w:t>
      </w:r>
      <w:r w:rsidR="005B6127" w:rsidRPr="00CD0E0F">
        <w:rPr>
          <w:rFonts w:ascii="Arial Nova" w:hAnsi="Arial Nova" w:cs="Calibri"/>
          <w:b/>
          <w:bCs/>
          <w:sz w:val="20"/>
          <w:szCs w:val="20"/>
          <w:lang w:val="en-GB"/>
        </w:rPr>
        <w:t xml:space="preserve"> </w:t>
      </w:r>
      <w:r w:rsidR="004F6DFE">
        <w:rPr>
          <w:rFonts w:ascii="Arial Nova" w:hAnsi="Arial Nova" w:cs="Calibri"/>
          <w:b/>
          <w:bCs/>
          <w:sz w:val="20"/>
          <w:szCs w:val="20"/>
          <w:lang w:val="en-GB"/>
        </w:rPr>
        <w:t xml:space="preserve">the </w:t>
      </w:r>
      <w:r w:rsidR="005B6127" w:rsidRPr="00CD0E0F">
        <w:rPr>
          <w:rFonts w:ascii="Arial Nova" w:hAnsi="Arial Nova" w:cs="Calibri"/>
          <w:b/>
          <w:bCs/>
          <w:sz w:val="20"/>
          <w:szCs w:val="20"/>
          <w:lang w:val="en-GB"/>
        </w:rPr>
        <w:t>high</w:t>
      </w:r>
      <w:r w:rsidR="00F3170B" w:rsidRPr="00CD0E0F">
        <w:rPr>
          <w:rFonts w:ascii="Arial Nova" w:hAnsi="Arial Nova" w:cs="Calibri"/>
          <w:b/>
          <w:bCs/>
          <w:sz w:val="20"/>
          <w:szCs w:val="20"/>
          <w:lang w:val="en-GB"/>
        </w:rPr>
        <w:t xml:space="preserve"> cost</w:t>
      </w:r>
      <w:r w:rsidR="00BA5A46" w:rsidRPr="00CD0E0F">
        <w:rPr>
          <w:rFonts w:ascii="Arial Nova" w:hAnsi="Arial Nova" w:cs="Calibri"/>
          <w:b/>
          <w:bCs/>
          <w:sz w:val="20"/>
          <w:szCs w:val="20"/>
          <w:lang w:val="en-GB"/>
        </w:rPr>
        <w:t>s and complexity tradi</w:t>
      </w:r>
      <w:r w:rsidR="00017549" w:rsidRPr="00CD0E0F">
        <w:rPr>
          <w:rFonts w:ascii="Arial Nova" w:hAnsi="Arial Nova" w:cs="Calibri"/>
          <w:b/>
          <w:bCs/>
          <w:sz w:val="20"/>
          <w:szCs w:val="20"/>
          <w:lang w:val="en-GB"/>
        </w:rPr>
        <w:t>tionally associated with accessing</w:t>
      </w:r>
      <w:r w:rsidR="00F3170B" w:rsidRPr="00CD0E0F">
        <w:rPr>
          <w:rFonts w:ascii="Arial Nova" w:hAnsi="Arial Nova" w:cs="Calibri"/>
          <w:b/>
          <w:bCs/>
          <w:sz w:val="20"/>
          <w:szCs w:val="20"/>
          <w:lang w:val="en-GB"/>
        </w:rPr>
        <w:t xml:space="preserve"> national </w:t>
      </w:r>
      <w:r w:rsidR="00C12087" w:rsidRPr="00CD0E0F">
        <w:rPr>
          <w:rFonts w:ascii="Arial Nova" w:hAnsi="Arial Nova" w:cs="Calibri"/>
          <w:b/>
          <w:bCs/>
          <w:sz w:val="20"/>
          <w:szCs w:val="20"/>
          <w:lang w:val="en-GB"/>
        </w:rPr>
        <w:t>exchange connectivity</w:t>
      </w:r>
      <w:r w:rsidR="007313D5" w:rsidRPr="00F3170B">
        <w:rPr>
          <w:rFonts w:ascii="Arial Nova" w:hAnsi="Arial Nova" w:cs="Calibri"/>
          <w:b/>
          <w:bCs/>
          <w:sz w:val="20"/>
          <w:szCs w:val="20"/>
        </w:rPr>
        <w:t xml:space="preserve">. </w:t>
      </w:r>
    </w:p>
    <w:p w14:paraId="5D7C396F" w14:textId="77777777" w:rsidR="00CB0624" w:rsidRDefault="00CB0624" w:rsidP="00F51C82">
      <w:pPr>
        <w:spacing w:after="0"/>
        <w:rPr>
          <w:rFonts w:ascii="Arial Nova" w:hAnsi="Arial Nova" w:cs="Calibri"/>
          <w:sz w:val="20"/>
          <w:szCs w:val="20"/>
        </w:rPr>
      </w:pPr>
    </w:p>
    <w:p w14:paraId="16E4F383" w14:textId="7AAA0002" w:rsidR="007313D5" w:rsidRPr="00F3170B" w:rsidRDefault="00E44221" w:rsidP="00F51C82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Delivered over </w:t>
      </w:r>
      <w:r w:rsidR="00DA7BE7" w:rsidRPr="00F3170B">
        <w:rPr>
          <w:rFonts w:ascii="Arial Nova" w:hAnsi="Arial Nova" w:cs="Calibri"/>
          <w:sz w:val="20"/>
          <w:szCs w:val="20"/>
        </w:rPr>
        <w:t>Seacom's</w:t>
      </w:r>
      <w:r w:rsidRPr="00F3170B">
        <w:rPr>
          <w:rFonts w:ascii="Arial Nova" w:hAnsi="Arial Nova" w:cs="Calibri"/>
          <w:sz w:val="20"/>
          <w:szCs w:val="20"/>
        </w:rPr>
        <w:t xml:space="preserve"> national long-distance fibre backbone, </w:t>
      </w:r>
      <w:r w:rsidR="00120D0F"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provides </w:t>
      </w:r>
      <w:r w:rsidR="00CB0624">
        <w:rPr>
          <w:rFonts w:ascii="Arial Nova" w:hAnsi="Arial Nova" w:cs="Calibri"/>
          <w:sz w:val="20"/>
          <w:szCs w:val="20"/>
        </w:rPr>
        <w:t>reliable</w:t>
      </w:r>
      <w:r w:rsidRPr="00F3170B">
        <w:rPr>
          <w:rFonts w:ascii="Arial Nova" w:hAnsi="Arial Nova" w:cs="Calibri"/>
          <w:sz w:val="20"/>
          <w:szCs w:val="20"/>
        </w:rPr>
        <w:t xml:space="preserve">, SLA-backed access to </w:t>
      </w:r>
      <w:r w:rsidR="0030411F">
        <w:rPr>
          <w:rFonts w:ascii="Arial Nova" w:hAnsi="Arial Nova" w:cs="Calibri"/>
          <w:sz w:val="20"/>
          <w:szCs w:val="20"/>
        </w:rPr>
        <w:t>South Africa</w:t>
      </w:r>
      <w:r w:rsidR="004F6DFE">
        <w:rPr>
          <w:rFonts w:ascii="Arial Nova" w:hAnsi="Arial Nova" w:cs="Calibri"/>
          <w:sz w:val="20"/>
          <w:szCs w:val="20"/>
        </w:rPr>
        <w:t>’</w:t>
      </w:r>
      <w:r w:rsidR="0030411F">
        <w:rPr>
          <w:rFonts w:ascii="Arial Nova" w:hAnsi="Arial Nova" w:cs="Calibri"/>
          <w:sz w:val="20"/>
          <w:szCs w:val="20"/>
        </w:rPr>
        <w:t xml:space="preserve">s </w:t>
      </w:r>
      <w:r w:rsidRPr="00F3170B">
        <w:rPr>
          <w:rFonts w:ascii="Arial Nova" w:hAnsi="Arial Nova" w:cs="Calibri"/>
          <w:sz w:val="20"/>
          <w:szCs w:val="20"/>
        </w:rPr>
        <w:t xml:space="preserve">leading </w:t>
      </w:r>
      <w:r w:rsidR="00FA7EF1">
        <w:rPr>
          <w:rFonts w:ascii="Arial Nova" w:hAnsi="Arial Nova" w:cs="Calibri"/>
          <w:sz w:val="20"/>
          <w:szCs w:val="20"/>
        </w:rPr>
        <w:t>Internet Exchanges, including</w:t>
      </w:r>
      <w:r w:rsidR="00CD0E0F">
        <w:rPr>
          <w:rFonts w:ascii="Arial Nova" w:hAnsi="Arial Nova" w:cs="Calibri"/>
          <w:sz w:val="20"/>
          <w:szCs w:val="20"/>
        </w:rPr>
        <w:t xml:space="preserve"> </w:t>
      </w:r>
      <w:r w:rsidRPr="00F3170B">
        <w:rPr>
          <w:rFonts w:ascii="Arial Nova" w:hAnsi="Arial Nova" w:cs="Calibri"/>
          <w:sz w:val="20"/>
          <w:szCs w:val="20"/>
        </w:rPr>
        <w:t>JINX, CINX, DINX</w:t>
      </w:r>
      <w:r w:rsidR="0051513F">
        <w:rPr>
          <w:rFonts w:ascii="Arial Nova" w:hAnsi="Arial Nova" w:cs="Calibri"/>
          <w:sz w:val="20"/>
          <w:szCs w:val="20"/>
        </w:rPr>
        <w:t xml:space="preserve"> and</w:t>
      </w:r>
      <w:r w:rsidRPr="00F3170B">
        <w:rPr>
          <w:rFonts w:ascii="Arial Nova" w:hAnsi="Arial Nova" w:cs="Calibri"/>
          <w:sz w:val="20"/>
          <w:szCs w:val="20"/>
        </w:rPr>
        <w:t xml:space="preserve"> NAPAfrica</w:t>
      </w:r>
      <w:r w:rsidR="0051513F">
        <w:rPr>
          <w:rFonts w:ascii="Arial Nova" w:hAnsi="Arial Nova" w:cs="Calibri"/>
          <w:sz w:val="20"/>
          <w:szCs w:val="20"/>
        </w:rPr>
        <w:t>.</w:t>
      </w:r>
      <w:r w:rsidR="0051513F" w:rsidRPr="0051513F">
        <w:t xml:space="preserve"> </w:t>
      </w:r>
      <w:r w:rsidR="0051513F">
        <w:t>The service offers a simpler, more affordable alternative to</w:t>
      </w:r>
      <w:r w:rsidRPr="00F3170B">
        <w:rPr>
          <w:rFonts w:ascii="Arial Nova" w:hAnsi="Arial Nova" w:cs="Calibri"/>
          <w:sz w:val="20"/>
          <w:szCs w:val="20"/>
        </w:rPr>
        <w:t xml:space="preserve"> </w:t>
      </w:r>
      <w:r w:rsidR="0027155A" w:rsidRPr="00F3170B">
        <w:rPr>
          <w:rFonts w:ascii="Arial Nova" w:hAnsi="Arial Nova" w:cs="Calibri"/>
          <w:sz w:val="20"/>
          <w:szCs w:val="20"/>
        </w:rPr>
        <w:t xml:space="preserve">indirect routing </w:t>
      </w:r>
      <w:r w:rsidR="004F6DFE">
        <w:rPr>
          <w:rFonts w:ascii="Arial Nova" w:hAnsi="Arial Nova" w:cs="Calibri"/>
          <w:sz w:val="20"/>
          <w:szCs w:val="20"/>
        </w:rPr>
        <w:t>via</w:t>
      </w:r>
      <w:r w:rsidR="0027155A" w:rsidRPr="00F3170B">
        <w:rPr>
          <w:rFonts w:ascii="Arial Nova" w:hAnsi="Arial Nova" w:cs="Calibri"/>
          <w:sz w:val="20"/>
          <w:szCs w:val="20"/>
        </w:rPr>
        <w:t xml:space="preserve"> upstream providers</w:t>
      </w:r>
      <w:r w:rsidR="0051513F">
        <w:rPr>
          <w:rFonts w:ascii="Arial Nova" w:hAnsi="Arial Nova" w:cs="Calibri"/>
          <w:sz w:val="20"/>
          <w:szCs w:val="20"/>
        </w:rPr>
        <w:t xml:space="preserve"> </w:t>
      </w:r>
      <w:r w:rsidR="0051513F" w:rsidRPr="00EA0D22">
        <w:rPr>
          <w:rFonts w:ascii="Arial Nova" w:hAnsi="Arial Nova" w:cs="Calibri"/>
          <w:sz w:val="20"/>
          <w:szCs w:val="20"/>
        </w:rPr>
        <w:t>or large</w:t>
      </w:r>
      <w:r w:rsidR="0051513F" w:rsidRPr="00EA0D22">
        <w:rPr>
          <w:rFonts w:ascii="Cambria Math" w:hAnsi="Cambria Math" w:cs="Cambria Math"/>
          <w:sz w:val="20"/>
          <w:szCs w:val="20"/>
        </w:rPr>
        <w:t>‑</w:t>
      </w:r>
      <w:r w:rsidR="0051513F" w:rsidRPr="00EA0D22">
        <w:rPr>
          <w:rFonts w:ascii="Arial Nova" w:hAnsi="Arial Nova" w:cs="Calibri"/>
          <w:sz w:val="20"/>
          <w:szCs w:val="20"/>
        </w:rPr>
        <w:t>scale infrastructure investment</w:t>
      </w:r>
      <w:r w:rsidR="004F6DFE">
        <w:rPr>
          <w:rFonts w:ascii="Arial Nova" w:hAnsi="Arial Nova" w:cs="Calibri"/>
          <w:sz w:val="20"/>
          <w:szCs w:val="20"/>
        </w:rPr>
        <w:t>s</w:t>
      </w:r>
      <w:r w:rsidR="0051513F" w:rsidRPr="00EA0D22">
        <w:rPr>
          <w:rFonts w:ascii="Arial Nova" w:hAnsi="Arial Nova" w:cs="Calibri"/>
          <w:sz w:val="20"/>
          <w:szCs w:val="20"/>
        </w:rPr>
        <w:t>, helping customers connect directly to the IXP ecosystem.</w:t>
      </w:r>
    </w:p>
    <w:p w14:paraId="2B9A3E4D" w14:textId="77777777" w:rsidR="00DA7BE7" w:rsidRPr="00F3170B" w:rsidRDefault="00DA7BE7" w:rsidP="007313D5">
      <w:pPr>
        <w:spacing w:after="0"/>
        <w:rPr>
          <w:rFonts w:ascii="Arial Nova" w:hAnsi="Arial Nova" w:cs="Calibri"/>
          <w:b/>
          <w:bCs/>
          <w:sz w:val="20"/>
          <w:szCs w:val="20"/>
        </w:rPr>
      </w:pPr>
    </w:p>
    <w:p w14:paraId="2D5379FD" w14:textId="6EB47B6E" w:rsidR="007313D5" w:rsidRPr="00F3170B" w:rsidRDefault="007313D5" w:rsidP="007313D5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 xml:space="preserve">Unlocking </w:t>
      </w:r>
      <w:r w:rsidR="0037531E">
        <w:rPr>
          <w:rFonts w:ascii="Arial Nova" w:hAnsi="Arial Nova" w:cs="Calibri"/>
          <w:b/>
          <w:bCs/>
          <w:sz w:val="20"/>
          <w:szCs w:val="20"/>
        </w:rPr>
        <w:t xml:space="preserve">broader </w:t>
      </w:r>
      <w:r w:rsidRPr="00F3170B">
        <w:rPr>
          <w:rFonts w:ascii="Arial Nova" w:hAnsi="Arial Nova" w:cs="Calibri"/>
          <w:b/>
          <w:bCs/>
          <w:sz w:val="20"/>
          <w:szCs w:val="20"/>
        </w:rPr>
        <w:t>exchange access</w:t>
      </w:r>
      <w:r w:rsidR="000C1DF4">
        <w:rPr>
          <w:rFonts w:ascii="Arial Nova" w:hAnsi="Arial Nova" w:cs="Calibri"/>
          <w:b/>
          <w:bCs/>
          <w:sz w:val="20"/>
          <w:szCs w:val="20"/>
        </w:rPr>
        <w:t xml:space="preserve"> at a lower cost</w:t>
      </w:r>
    </w:p>
    <w:p w14:paraId="51657168" w14:textId="77777777" w:rsidR="007313D5" w:rsidRPr="00F3170B" w:rsidRDefault="007313D5" w:rsidP="007313D5">
      <w:pPr>
        <w:spacing w:after="0"/>
        <w:rPr>
          <w:rFonts w:ascii="Arial Nova" w:hAnsi="Arial Nova" w:cs="Calibri"/>
          <w:b/>
          <w:bCs/>
          <w:sz w:val="20"/>
          <w:szCs w:val="20"/>
        </w:rPr>
      </w:pPr>
    </w:p>
    <w:p w14:paraId="5E751987" w14:textId="7B077A61" w:rsidR="00F95FDC" w:rsidRPr="00EA0D22" w:rsidRDefault="007313D5" w:rsidP="00F95FDC">
      <w:pPr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Historically, </w:t>
      </w:r>
      <w:r w:rsidR="0037531E">
        <w:rPr>
          <w:rFonts w:ascii="Arial Nova" w:hAnsi="Arial Nova" w:cs="Calibri"/>
          <w:sz w:val="20"/>
          <w:szCs w:val="20"/>
        </w:rPr>
        <w:t xml:space="preserve">gaining </w:t>
      </w:r>
      <w:r w:rsidRPr="00F3170B">
        <w:rPr>
          <w:rFonts w:ascii="Arial Nova" w:hAnsi="Arial Nova" w:cs="Calibri"/>
          <w:sz w:val="20"/>
          <w:szCs w:val="20"/>
        </w:rPr>
        <w:t xml:space="preserve">access to South </w:t>
      </w:r>
      <w:r w:rsidR="009C5D10" w:rsidRPr="00F3170B">
        <w:rPr>
          <w:rFonts w:ascii="Arial Nova" w:hAnsi="Arial Nova" w:cs="Calibri"/>
          <w:sz w:val="20"/>
          <w:szCs w:val="20"/>
        </w:rPr>
        <w:t>Africa's</w:t>
      </w:r>
      <w:r w:rsidRPr="00F3170B">
        <w:rPr>
          <w:rFonts w:ascii="Arial Nova" w:hAnsi="Arial Nova" w:cs="Calibri"/>
          <w:sz w:val="20"/>
          <w:szCs w:val="20"/>
        </w:rPr>
        <w:t xml:space="preserve"> peering ecosystem </w:t>
      </w:r>
      <w:r w:rsidR="00315AD4">
        <w:rPr>
          <w:rFonts w:ascii="Arial Nova" w:hAnsi="Arial Nova" w:cs="Calibri"/>
          <w:sz w:val="20"/>
          <w:szCs w:val="20"/>
        </w:rPr>
        <w:t xml:space="preserve">often required indirect connectivity </w:t>
      </w:r>
      <w:r w:rsidR="004D2920">
        <w:rPr>
          <w:rFonts w:ascii="Arial Nova" w:hAnsi="Arial Nova" w:cs="Calibri"/>
          <w:sz w:val="20"/>
          <w:szCs w:val="20"/>
        </w:rPr>
        <w:t>paths or significant investment in national infrastructure, creating</w:t>
      </w:r>
      <w:r w:rsidR="00B94594">
        <w:rPr>
          <w:rFonts w:ascii="Arial Nova" w:hAnsi="Arial Nova" w:cs="Calibri"/>
          <w:sz w:val="20"/>
          <w:szCs w:val="20"/>
        </w:rPr>
        <w:t xml:space="preserve"> cost and operational barriers for networks ope</w:t>
      </w:r>
      <w:r w:rsidR="00DC5E06">
        <w:rPr>
          <w:rFonts w:ascii="Arial Nova" w:hAnsi="Arial Nova" w:cs="Calibri"/>
          <w:sz w:val="20"/>
          <w:szCs w:val="20"/>
        </w:rPr>
        <w:t xml:space="preserve">rating </w:t>
      </w:r>
      <w:r w:rsidRPr="00F3170B">
        <w:rPr>
          <w:rFonts w:ascii="Arial Nova" w:hAnsi="Arial Nova" w:cs="Calibri"/>
          <w:sz w:val="20"/>
          <w:szCs w:val="20"/>
        </w:rPr>
        <w:t>in smaller towns and municipalities</w:t>
      </w:r>
      <w:r w:rsidR="00727DA8">
        <w:rPr>
          <w:rFonts w:ascii="Arial Nova" w:hAnsi="Arial Nova" w:cs="Calibri"/>
          <w:sz w:val="20"/>
          <w:szCs w:val="20"/>
        </w:rPr>
        <w:t xml:space="preserve">. </w:t>
      </w:r>
      <w:r w:rsidR="00F95FDC" w:rsidRPr="00EA0D22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="00F95FDC" w:rsidRPr="00EA0D22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="00F95FDC" w:rsidRPr="00EA0D22">
        <w:rPr>
          <w:rFonts w:ascii="Arial Nova" w:hAnsi="Arial Nova" w:cs="Calibri"/>
          <w:sz w:val="20"/>
          <w:szCs w:val="20"/>
        </w:rPr>
        <w:t xml:space="preserve"> removes these barriers by extending exchange access into local and regional areas through a single, integrated Layer 2 service.</w:t>
      </w:r>
    </w:p>
    <w:p w14:paraId="75038771" w14:textId="7460B321" w:rsidR="007313D5" w:rsidRPr="00F3170B" w:rsidRDefault="007313D5" w:rsidP="007313D5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 By </w:t>
      </w:r>
      <w:r w:rsidR="009F366C">
        <w:rPr>
          <w:rFonts w:ascii="Arial Nova" w:hAnsi="Arial Nova" w:cs="Calibri"/>
          <w:sz w:val="20"/>
          <w:szCs w:val="20"/>
        </w:rPr>
        <w:t xml:space="preserve">making </w:t>
      </w:r>
      <w:r w:rsidRPr="00F3170B">
        <w:rPr>
          <w:rFonts w:ascii="Arial Nova" w:hAnsi="Arial Nova" w:cs="Calibri"/>
          <w:sz w:val="20"/>
          <w:szCs w:val="20"/>
        </w:rPr>
        <w:t xml:space="preserve">exchange </w:t>
      </w:r>
      <w:r w:rsidR="00380069">
        <w:rPr>
          <w:rFonts w:ascii="Arial Nova" w:hAnsi="Arial Nova" w:cs="Calibri"/>
          <w:sz w:val="20"/>
          <w:szCs w:val="20"/>
        </w:rPr>
        <w:t xml:space="preserve">connectivity more </w:t>
      </w:r>
      <w:r w:rsidR="00324A0D">
        <w:rPr>
          <w:rFonts w:ascii="Arial Nova" w:hAnsi="Arial Nova" w:cs="Calibri"/>
          <w:sz w:val="20"/>
          <w:szCs w:val="20"/>
        </w:rPr>
        <w:t xml:space="preserve">accessible and affordable, </w:t>
      </w:r>
      <w:r w:rsidRPr="00F3170B">
        <w:rPr>
          <w:rFonts w:ascii="Arial Nova" w:hAnsi="Arial Nova" w:cs="Calibri"/>
          <w:sz w:val="20"/>
          <w:szCs w:val="20"/>
        </w:rPr>
        <w:t xml:space="preserve">the solution enables ISPs, regional carriers, enterprises and content providers to </w:t>
      </w:r>
      <w:r w:rsidR="00C57736">
        <w:rPr>
          <w:rFonts w:ascii="Arial Nova" w:hAnsi="Arial Nova" w:cs="Calibri"/>
          <w:sz w:val="20"/>
          <w:szCs w:val="20"/>
        </w:rPr>
        <w:t xml:space="preserve">improve network efficiency </w:t>
      </w:r>
      <w:r w:rsidR="00B45D59">
        <w:rPr>
          <w:rFonts w:ascii="Arial Nova" w:hAnsi="Arial Nova" w:cs="Calibri"/>
          <w:sz w:val="20"/>
          <w:szCs w:val="20"/>
        </w:rPr>
        <w:t>and</w:t>
      </w:r>
      <w:r w:rsidRPr="00F3170B">
        <w:rPr>
          <w:rFonts w:ascii="Arial Nova" w:hAnsi="Arial Nova" w:cs="Calibri"/>
          <w:sz w:val="20"/>
          <w:szCs w:val="20"/>
        </w:rPr>
        <w:t xml:space="preserve"> performance</w:t>
      </w:r>
      <w:r w:rsidR="008D6940" w:rsidRPr="00F3170B">
        <w:rPr>
          <w:rFonts w:ascii="Arial Nova" w:hAnsi="Arial Nova" w:cs="Calibri"/>
          <w:sz w:val="20"/>
          <w:szCs w:val="20"/>
        </w:rPr>
        <w:t>,</w:t>
      </w:r>
      <w:r w:rsidRPr="00F3170B">
        <w:rPr>
          <w:rFonts w:ascii="Arial Nova" w:hAnsi="Arial Nova" w:cs="Calibri"/>
          <w:sz w:val="20"/>
          <w:szCs w:val="20"/>
        </w:rPr>
        <w:t xml:space="preserve"> regardless of geographic location.</w:t>
      </w:r>
    </w:p>
    <w:p w14:paraId="767C1360" w14:textId="77777777" w:rsidR="007313D5" w:rsidRPr="00F3170B" w:rsidRDefault="007313D5" w:rsidP="00F51C82">
      <w:pPr>
        <w:spacing w:after="0"/>
        <w:rPr>
          <w:rFonts w:ascii="Arial Nova" w:hAnsi="Arial Nova" w:cs="Calibri"/>
          <w:sz w:val="20"/>
          <w:szCs w:val="20"/>
        </w:rPr>
      </w:pPr>
    </w:p>
    <w:p w14:paraId="165BE362" w14:textId="0259C8C0" w:rsidR="007313D5" w:rsidRPr="00F3170B" w:rsidRDefault="009C5D10" w:rsidP="007313D5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>"</w:t>
      </w:r>
      <w:r w:rsidR="007313D5" w:rsidRPr="00F3170B">
        <w:rPr>
          <w:rFonts w:ascii="Arial Nova" w:hAnsi="Arial Nova" w:cs="Calibri"/>
          <w:sz w:val="20"/>
          <w:szCs w:val="20"/>
        </w:rPr>
        <w:t xml:space="preserve">This launch is about fundamentally rebalancing access to South </w:t>
      </w:r>
      <w:r w:rsidRPr="00F3170B">
        <w:rPr>
          <w:rFonts w:ascii="Arial Nova" w:hAnsi="Arial Nova" w:cs="Calibri"/>
          <w:sz w:val="20"/>
          <w:szCs w:val="20"/>
        </w:rPr>
        <w:t>Africa's</w:t>
      </w:r>
      <w:r w:rsidR="007313D5" w:rsidRPr="00F3170B">
        <w:rPr>
          <w:rFonts w:ascii="Arial Nova" w:hAnsi="Arial Nova" w:cs="Calibri"/>
          <w:sz w:val="20"/>
          <w:szCs w:val="20"/>
        </w:rPr>
        <w:t xml:space="preserve"> digital infrastructure,</w:t>
      </w:r>
      <w:r w:rsidRPr="00F3170B">
        <w:rPr>
          <w:rFonts w:ascii="Arial Nova" w:hAnsi="Arial Nova" w:cs="Calibri"/>
          <w:sz w:val="20"/>
          <w:szCs w:val="20"/>
        </w:rPr>
        <w:t>"</w:t>
      </w:r>
      <w:r w:rsidR="007313D5" w:rsidRPr="00F3170B">
        <w:rPr>
          <w:rFonts w:ascii="Arial Nova" w:hAnsi="Arial Nova" w:cs="Calibri"/>
          <w:sz w:val="20"/>
          <w:szCs w:val="20"/>
        </w:rPr>
        <w:t xml:space="preserve"> said </w:t>
      </w:r>
      <w:proofErr w:type="spellStart"/>
      <w:r w:rsidR="007313D5" w:rsidRPr="00F3170B">
        <w:rPr>
          <w:rFonts w:ascii="Arial Nova" w:hAnsi="Arial Nova" w:cs="Calibri"/>
          <w:sz w:val="20"/>
          <w:szCs w:val="20"/>
        </w:rPr>
        <w:t>Prenesh</w:t>
      </w:r>
      <w:proofErr w:type="spellEnd"/>
      <w:r w:rsidR="007313D5" w:rsidRPr="00F3170B">
        <w:rPr>
          <w:rFonts w:ascii="Arial Nova" w:hAnsi="Arial Nova" w:cs="Calibri"/>
          <w:sz w:val="20"/>
          <w:szCs w:val="20"/>
        </w:rPr>
        <w:t xml:space="preserve"> Paday</w:t>
      </w:r>
      <w:r w:rsidR="00D662EC">
        <w:rPr>
          <w:rFonts w:ascii="Arial Nova" w:hAnsi="Arial Nova" w:cs="Calibri"/>
          <w:sz w:val="20"/>
          <w:szCs w:val="20"/>
        </w:rPr>
        <w:t>a</w:t>
      </w:r>
      <w:r w:rsidR="007313D5" w:rsidRPr="00F3170B">
        <w:rPr>
          <w:rFonts w:ascii="Arial Nova" w:hAnsi="Arial Nova" w:cs="Calibri"/>
          <w:sz w:val="20"/>
          <w:szCs w:val="20"/>
        </w:rPr>
        <w:t xml:space="preserve">chee, Group </w:t>
      </w:r>
      <w:r w:rsidR="003A0DF6" w:rsidRPr="00F3170B">
        <w:rPr>
          <w:rFonts w:ascii="Arial Nova" w:hAnsi="Arial Nova" w:cs="Calibri"/>
          <w:sz w:val="20"/>
          <w:szCs w:val="20"/>
        </w:rPr>
        <w:t>Chief Technology</w:t>
      </w:r>
      <w:r w:rsidR="006F6018" w:rsidRPr="00F3170B">
        <w:rPr>
          <w:rFonts w:ascii="Arial Nova" w:hAnsi="Arial Nova" w:cs="Calibri"/>
          <w:sz w:val="20"/>
          <w:szCs w:val="20"/>
        </w:rPr>
        <w:t xml:space="preserve"> &amp; Operations Officer</w:t>
      </w:r>
      <w:r w:rsidR="00E46813" w:rsidRPr="00F3170B">
        <w:rPr>
          <w:rFonts w:ascii="Arial Nova" w:hAnsi="Arial Nova" w:cs="Calibri"/>
          <w:sz w:val="20"/>
          <w:szCs w:val="20"/>
        </w:rPr>
        <w:t xml:space="preserve">, </w:t>
      </w:r>
      <w:r w:rsidR="007313D5" w:rsidRPr="00F3170B">
        <w:rPr>
          <w:rFonts w:ascii="Arial Nova" w:hAnsi="Arial Nova" w:cs="Calibri"/>
          <w:sz w:val="20"/>
          <w:szCs w:val="20"/>
        </w:rPr>
        <w:t xml:space="preserve">Digital </w:t>
      </w:r>
      <w:r w:rsidRPr="00F3170B">
        <w:rPr>
          <w:rFonts w:ascii="Arial Nova" w:hAnsi="Arial Nova" w:cs="Calibri"/>
          <w:sz w:val="20"/>
          <w:szCs w:val="20"/>
        </w:rPr>
        <w:t>Infrastructure</w:t>
      </w:r>
      <w:r w:rsidR="007313D5" w:rsidRPr="00F3170B">
        <w:rPr>
          <w:rFonts w:ascii="Arial Nova" w:hAnsi="Arial Nova" w:cs="Calibri"/>
          <w:sz w:val="20"/>
          <w:szCs w:val="20"/>
        </w:rPr>
        <w:t xml:space="preserve"> at Seacom. </w:t>
      </w:r>
      <w:r w:rsidRPr="00F3170B">
        <w:rPr>
          <w:rFonts w:ascii="Arial Nova" w:hAnsi="Arial Nova" w:cs="Calibri"/>
          <w:sz w:val="20"/>
          <w:szCs w:val="20"/>
        </w:rPr>
        <w:t>"</w:t>
      </w:r>
      <w:r w:rsidR="007313D5"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="007313D5"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="007313D5" w:rsidRPr="00F3170B">
        <w:rPr>
          <w:rFonts w:ascii="Arial Nova" w:hAnsi="Arial Nova" w:cs="Calibri"/>
          <w:sz w:val="20"/>
          <w:szCs w:val="20"/>
        </w:rPr>
        <w:t xml:space="preserve"> </w:t>
      </w:r>
      <w:r w:rsidR="00BB3D4A">
        <w:rPr>
          <w:rFonts w:ascii="Arial Nova" w:hAnsi="Arial Nova" w:cs="Calibri"/>
          <w:sz w:val="20"/>
          <w:szCs w:val="20"/>
        </w:rPr>
        <w:t>gives</w:t>
      </w:r>
      <w:r w:rsidR="007313D5" w:rsidRPr="00F3170B">
        <w:rPr>
          <w:rFonts w:ascii="Arial Nova" w:hAnsi="Arial Nova" w:cs="Calibri"/>
          <w:sz w:val="20"/>
          <w:szCs w:val="20"/>
        </w:rPr>
        <w:t xml:space="preserve"> networks in local municipalities </w:t>
      </w:r>
      <w:r w:rsidR="009A2790">
        <w:rPr>
          <w:rFonts w:ascii="Arial Nova" w:hAnsi="Arial Nova" w:cs="Calibri"/>
          <w:sz w:val="20"/>
          <w:szCs w:val="20"/>
        </w:rPr>
        <w:t xml:space="preserve">a more </w:t>
      </w:r>
      <w:r w:rsidR="00F3170B" w:rsidRPr="00F3170B">
        <w:rPr>
          <w:rFonts w:ascii="Arial Nova" w:hAnsi="Arial Nova" w:cs="Calibri"/>
          <w:sz w:val="20"/>
          <w:szCs w:val="20"/>
        </w:rPr>
        <w:t xml:space="preserve"> </w:t>
      </w:r>
      <w:r w:rsidR="00F3170B" w:rsidRPr="00F3170B">
        <w:rPr>
          <w:rFonts w:ascii="Arial Nova" w:hAnsi="Arial Nova" w:cs="Calibri"/>
          <w:sz w:val="20"/>
          <w:szCs w:val="20"/>
          <w:lang w:val="en-GB"/>
        </w:rPr>
        <w:t xml:space="preserve">cost-effective </w:t>
      </w:r>
      <w:r w:rsidR="009A2790">
        <w:rPr>
          <w:rFonts w:ascii="Arial Nova" w:hAnsi="Arial Nova" w:cs="Calibri"/>
          <w:sz w:val="20"/>
          <w:szCs w:val="20"/>
          <w:lang w:val="en-GB"/>
        </w:rPr>
        <w:t>wa</w:t>
      </w:r>
      <w:r w:rsidR="004C6A6E">
        <w:rPr>
          <w:rFonts w:ascii="Arial Nova" w:hAnsi="Arial Nova" w:cs="Calibri"/>
          <w:sz w:val="20"/>
          <w:szCs w:val="20"/>
          <w:lang w:val="en-GB"/>
        </w:rPr>
        <w:t>y</w:t>
      </w:r>
      <w:r w:rsidR="009A2790">
        <w:rPr>
          <w:rFonts w:ascii="Arial Nova" w:hAnsi="Arial Nova" w:cs="Calibri"/>
          <w:sz w:val="20"/>
          <w:szCs w:val="20"/>
          <w:lang w:val="en-GB"/>
        </w:rPr>
        <w:t xml:space="preserve"> to </w:t>
      </w:r>
      <w:r w:rsidR="00F3170B" w:rsidRPr="00F3170B">
        <w:rPr>
          <w:rFonts w:ascii="Arial Nova" w:hAnsi="Arial Nova" w:cs="Calibri"/>
          <w:sz w:val="20"/>
          <w:szCs w:val="20"/>
          <w:lang w:val="en-GB"/>
        </w:rPr>
        <w:t>connect</w:t>
      </w:r>
      <w:r w:rsidR="007313D5" w:rsidRPr="00F3170B">
        <w:rPr>
          <w:rFonts w:ascii="Arial Nova" w:hAnsi="Arial Nova" w:cs="Calibri"/>
          <w:sz w:val="20"/>
          <w:szCs w:val="20"/>
        </w:rPr>
        <w:t xml:space="preserve"> into the national peering ecosystem, </w:t>
      </w:r>
      <w:r w:rsidR="009A2790">
        <w:rPr>
          <w:rFonts w:ascii="Arial Nova" w:hAnsi="Arial Nova" w:cs="Calibri"/>
          <w:sz w:val="20"/>
          <w:szCs w:val="20"/>
        </w:rPr>
        <w:t>helping</w:t>
      </w:r>
      <w:r w:rsidR="007313D5" w:rsidRPr="00F3170B">
        <w:rPr>
          <w:rFonts w:ascii="Arial Nova" w:hAnsi="Arial Nova" w:cs="Calibri"/>
          <w:sz w:val="20"/>
          <w:szCs w:val="20"/>
        </w:rPr>
        <w:t xml:space="preserve"> them </w:t>
      </w:r>
      <w:r w:rsidR="005F3B40">
        <w:rPr>
          <w:rFonts w:ascii="Arial Nova" w:hAnsi="Arial Nova" w:cs="Calibri"/>
          <w:sz w:val="20"/>
          <w:szCs w:val="20"/>
        </w:rPr>
        <w:t xml:space="preserve">improve </w:t>
      </w:r>
      <w:r w:rsidR="007313D5" w:rsidRPr="00F3170B">
        <w:rPr>
          <w:rFonts w:ascii="Arial Nova" w:hAnsi="Arial Nova" w:cs="Calibri"/>
          <w:sz w:val="20"/>
          <w:szCs w:val="20"/>
        </w:rPr>
        <w:t xml:space="preserve">performance </w:t>
      </w:r>
      <w:r w:rsidR="005F3B40">
        <w:rPr>
          <w:rFonts w:ascii="Arial Nova" w:hAnsi="Arial Nova" w:cs="Calibri"/>
          <w:sz w:val="20"/>
          <w:szCs w:val="20"/>
        </w:rPr>
        <w:t xml:space="preserve">while </w:t>
      </w:r>
      <w:r w:rsidR="008129A0">
        <w:rPr>
          <w:rFonts w:ascii="Arial Nova" w:hAnsi="Arial Nova" w:cs="Calibri"/>
          <w:sz w:val="20"/>
          <w:szCs w:val="20"/>
        </w:rPr>
        <w:t>keeping connectivity costs under control</w:t>
      </w:r>
      <w:r w:rsidR="007313D5" w:rsidRPr="00F3170B">
        <w:rPr>
          <w:rFonts w:ascii="Arial Nova" w:hAnsi="Arial Nova" w:cs="Calibri"/>
          <w:sz w:val="20"/>
          <w:szCs w:val="20"/>
        </w:rPr>
        <w:t>.</w:t>
      </w:r>
      <w:r w:rsidRPr="00F3170B">
        <w:rPr>
          <w:rFonts w:ascii="Arial Nova" w:hAnsi="Arial Nova" w:cs="Calibri"/>
          <w:sz w:val="20"/>
          <w:szCs w:val="20"/>
        </w:rPr>
        <w:t>"</w:t>
      </w:r>
    </w:p>
    <w:p w14:paraId="2696A5F8" w14:textId="77777777" w:rsidR="007313D5" w:rsidRPr="00F3170B" w:rsidRDefault="007313D5" w:rsidP="00F51C82">
      <w:pPr>
        <w:spacing w:after="0"/>
        <w:rPr>
          <w:rFonts w:ascii="Arial Nova" w:hAnsi="Arial Nova" w:cs="Calibri"/>
          <w:sz w:val="20"/>
          <w:szCs w:val="20"/>
        </w:rPr>
      </w:pPr>
    </w:p>
    <w:p w14:paraId="6A170169" w14:textId="330A6FA9" w:rsidR="007313D5" w:rsidRPr="00F3170B" w:rsidRDefault="00304CDE" w:rsidP="007313D5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>
        <w:rPr>
          <w:rFonts w:ascii="Arial Nova" w:hAnsi="Arial Nova" w:cs="Calibri"/>
          <w:b/>
          <w:bCs/>
          <w:sz w:val="20"/>
          <w:szCs w:val="20"/>
        </w:rPr>
        <w:t>Improving efficiency and simplifying network operations</w:t>
      </w:r>
    </w:p>
    <w:p w14:paraId="0F9E111C" w14:textId="77777777" w:rsidR="007313D5" w:rsidRPr="00F3170B" w:rsidRDefault="007313D5" w:rsidP="007313D5">
      <w:pPr>
        <w:spacing w:after="0"/>
        <w:rPr>
          <w:rFonts w:ascii="Arial Nova" w:hAnsi="Arial Nova" w:cs="Calibri"/>
          <w:sz w:val="20"/>
          <w:szCs w:val="20"/>
        </w:rPr>
      </w:pPr>
    </w:p>
    <w:p w14:paraId="5F44DAC4" w14:textId="34B06E3E" w:rsidR="009C5D10" w:rsidRPr="00F3170B" w:rsidRDefault="007313D5" w:rsidP="009C5D10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A key </w:t>
      </w:r>
      <w:r w:rsidR="005853C7">
        <w:rPr>
          <w:rFonts w:ascii="Arial Nova" w:hAnsi="Arial Nova" w:cs="Calibri"/>
          <w:sz w:val="20"/>
          <w:szCs w:val="20"/>
        </w:rPr>
        <w:t>benefit</w:t>
      </w:r>
      <w:r w:rsidRPr="00F3170B">
        <w:rPr>
          <w:rFonts w:ascii="Arial Nova" w:hAnsi="Arial Nova" w:cs="Calibri"/>
          <w:sz w:val="20"/>
          <w:szCs w:val="20"/>
        </w:rPr>
        <w:t xml:space="preserve"> of </w:t>
      </w:r>
      <w:r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is its </w:t>
      </w:r>
      <w:r w:rsidR="005853C7">
        <w:rPr>
          <w:rFonts w:ascii="Arial Nova" w:hAnsi="Arial Nova" w:cs="Calibri"/>
          <w:sz w:val="20"/>
          <w:szCs w:val="20"/>
        </w:rPr>
        <w:t>dedicated</w:t>
      </w:r>
      <w:r w:rsidRPr="00F3170B">
        <w:rPr>
          <w:rFonts w:ascii="Arial Nova" w:hAnsi="Arial Nova" w:cs="Calibri"/>
          <w:sz w:val="20"/>
          <w:szCs w:val="20"/>
        </w:rPr>
        <w:t xml:space="preserve"> Layer 2 </w:t>
      </w:r>
      <w:r w:rsidR="00CA0CDC">
        <w:rPr>
          <w:rFonts w:ascii="Arial Nova" w:hAnsi="Arial Nova" w:cs="Calibri"/>
          <w:sz w:val="20"/>
          <w:szCs w:val="20"/>
        </w:rPr>
        <w:t>design</w:t>
      </w:r>
      <w:r w:rsidRPr="00F3170B">
        <w:rPr>
          <w:rFonts w:ascii="Arial Nova" w:hAnsi="Arial Nova" w:cs="Calibri"/>
          <w:sz w:val="20"/>
          <w:szCs w:val="20"/>
        </w:rPr>
        <w:t xml:space="preserve">, which </w:t>
      </w:r>
      <w:r w:rsidR="004F6DFE">
        <w:rPr>
          <w:rFonts w:ascii="Arial Nova" w:hAnsi="Arial Nova" w:cs="Calibri"/>
          <w:sz w:val="20"/>
          <w:szCs w:val="20"/>
        </w:rPr>
        <w:t>eliminat</w:t>
      </w:r>
      <w:r w:rsidR="00CA0CDC">
        <w:rPr>
          <w:rFonts w:ascii="Arial Nova" w:hAnsi="Arial Nova" w:cs="Calibri"/>
          <w:sz w:val="20"/>
          <w:szCs w:val="20"/>
        </w:rPr>
        <w:t xml:space="preserve">es </w:t>
      </w:r>
      <w:r w:rsidR="00C16DBD">
        <w:rPr>
          <w:rFonts w:ascii="Arial Nova" w:hAnsi="Arial Nova" w:cs="Calibri"/>
          <w:sz w:val="20"/>
          <w:szCs w:val="20"/>
        </w:rPr>
        <w:t xml:space="preserve">the </w:t>
      </w:r>
      <w:r w:rsidRPr="00F3170B">
        <w:rPr>
          <w:rFonts w:ascii="Arial Nova" w:hAnsi="Arial Nova" w:cs="Calibri"/>
          <w:sz w:val="20"/>
          <w:szCs w:val="20"/>
        </w:rPr>
        <w:t>inefficiencies associated with indirect, multi-hop routing</w:t>
      </w:r>
      <w:r w:rsidR="004F6DFE">
        <w:rPr>
          <w:rFonts w:ascii="Arial Nova" w:hAnsi="Arial Nova" w:cs="Calibri"/>
          <w:sz w:val="20"/>
          <w:szCs w:val="20"/>
        </w:rPr>
        <w:t xml:space="preserve"> paths</w:t>
      </w:r>
      <w:r w:rsidR="009F2991">
        <w:rPr>
          <w:rFonts w:ascii="Arial Nova" w:hAnsi="Arial Nova" w:cs="Calibri"/>
          <w:sz w:val="20"/>
          <w:szCs w:val="20"/>
        </w:rPr>
        <w:t xml:space="preserve">. </w:t>
      </w:r>
      <w:r w:rsidR="00C86BB4">
        <w:rPr>
          <w:rFonts w:ascii="Arial Nova" w:hAnsi="Arial Nova" w:cs="Calibri"/>
          <w:sz w:val="20"/>
          <w:szCs w:val="20"/>
        </w:rPr>
        <w:t>By enabling</w:t>
      </w:r>
      <w:r w:rsidR="00E169C6">
        <w:rPr>
          <w:rFonts w:ascii="Arial Nova" w:hAnsi="Arial Nova" w:cs="Calibri"/>
          <w:sz w:val="20"/>
          <w:szCs w:val="20"/>
        </w:rPr>
        <w:t xml:space="preserve"> more direct access to Internet Exchanges, the service improves traffic </w:t>
      </w:r>
      <w:r w:rsidR="0005113C">
        <w:rPr>
          <w:rFonts w:ascii="Arial Nova" w:hAnsi="Arial Nova" w:cs="Calibri"/>
          <w:sz w:val="20"/>
          <w:szCs w:val="20"/>
        </w:rPr>
        <w:t>efficiency, predictability and overall network performance</w:t>
      </w:r>
      <w:r w:rsidR="00B85730">
        <w:rPr>
          <w:rFonts w:ascii="Arial Nova" w:hAnsi="Arial Nova" w:cs="Calibri"/>
          <w:sz w:val="20"/>
          <w:szCs w:val="20"/>
        </w:rPr>
        <w:t>.</w:t>
      </w:r>
    </w:p>
    <w:p w14:paraId="70986043" w14:textId="17FDC3B0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lastRenderedPageBreak/>
        <w:t>For many operators</w:t>
      </w:r>
      <w:r w:rsidR="008A0D45">
        <w:rPr>
          <w:rFonts w:ascii="Arial Nova" w:hAnsi="Arial Nova" w:cs="Calibri"/>
          <w:sz w:val="20"/>
          <w:szCs w:val="20"/>
        </w:rPr>
        <w:t>,</w:t>
      </w:r>
      <w:r w:rsidRPr="00F3170B">
        <w:rPr>
          <w:rFonts w:ascii="Arial Nova" w:hAnsi="Arial Nova" w:cs="Calibri"/>
          <w:sz w:val="20"/>
          <w:szCs w:val="20"/>
        </w:rPr>
        <w:t xml:space="preserve"> expanding network reach has </w:t>
      </w:r>
      <w:r w:rsidR="005172A1">
        <w:rPr>
          <w:rFonts w:ascii="Arial Nova" w:hAnsi="Arial Nova" w:cs="Calibri"/>
          <w:sz w:val="20"/>
          <w:szCs w:val="20"/>
        </w:rPr>
        <w:t xml:space="preserve">traditionally involved lengthy </w:t>
      </w:r>
      <w:r w:rsidR="008D26BB">
        <w:rPr>
          <w:rFonts w:ascii="Arial Nova" w:hAnsi="Arial Nova" w:cs="Calibri"/>
          <w:sz w:val="20"/>
          <w:szCs w:val="20"/>
        </w:rPr>
        <w:t xml:space="preserve">and expensive </w:t>
      </w:r>
      <w:r w:rsidRPr="00F3170B">
        <w:rPr>
          <w:rFonts w:ascii="Arial Nova" w:hAnsi="Arial Nova" w:cs="Calibri"/>
          <w:sz w:val="20"/>
          <w:szCs w:val="20"/>
        </w:rPr>
        <w:t>infrastructure</w:t>
      </w:r>
      <w:r w:rsidR="00752920">
        <w:rPr>
          <w:rFonts w:ascii="Arial Nova" w:hAnsi="Arial Nova" w:cs="Calibri"/>
          <w:sz w:val="20"/>
          <w:szCs w:val="20"/>
        </w:rPr>
        <w:t xml:space="preserve"> projects</w:t>
      </w:r>
      <w:r w:rsidRPr="00F3170B">
        <w:rPr>
          <w:rFonts w:ascii="Arial Nova" w:hAnsi="Arial Nova" w:cs="Calibri"/>
          <w:sz w:val="20"/>
          <w:szCs w:val="20"/>
        </w:rPr>
        <w:t xml:space="preserve">. </w:t>
      </w:r>
      <w:r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</w:t>
      </w:r>
      <w:r w:rsidR="00752920">
        <w:rPr>
          <w:rFonts w:ascii="Arial Nova" w:hAnsi="Arial Nova" w:cs="Calibri"/>
          <w:sz w:val="20"/>
          <w:szCs w:val="20"/>
        </w:rPr>
        <w:t xml:space="preserve">changes </w:t>
      </w:r>
      <w:r w:rsidRPr="00F3170B">
        <w:rPr>
          <w:rFonts w:ascii="Arial Nova" w:hAnsi="Arial Nova" w:cs="Calibri"/>
          <w:sz w:val="20"/>
          <w:szCs w:val="20"/>
        </w:rPr>
        <w:t xml:space="preserve">this by enabling growth through </w:t>
      </w:r>
      <w:r w:rsidR="00100FF4">
        <w:rPr>
          <w:rFonts w:ascii="Arial Nova" w:hAnsi="Arial Nova" w:cs="Calibri"/>
          <w:sz w:val="20"/>
          <w:szCs w:val="20"/>
        </w:rPr>
        <w:t xml:space="preserve">simple </w:t>
      </w:r>
      <w:r w:rsidRPr="00F3170B">
        <w:rPr>
          <w:rFonts w:ascii="Arial Nova" w:hAnsi="Arial Nova" w:cs="Calibri"/>
          <w:sz w:val="20"/>
          <w:szCs w:val="20"/>
        </w:rPr>
        <w:t>provisioning rather than construction</w:t>
      </w:r>
      <w:r w:rsidR="00100FF4">
        <w:rPr>
          <w:rFonts w:ascii="Arial Nova" w:hAnsi="Arial Nova" w:cs="Calibri"/>
          <w:sz w:val="20"/>
          <w:szCs w:val="20"/>
        </w:rPr>
        <w:t>, significantly reducing both cost and time to market</w:t>
      </w:r>
      <w:r w:rsidRPr="00F3170B">
        <w:rPr>
          <w:rFonts w:ascii="Arial Nova" w:hAnsi="Arial Nova" w:cs="Calibri"/>
          <w:sz w:val="20"/>
          <w:szCs w:val="20"/>
        </w:rPr>
        <w:t>.</w:t>
      </w:r>
    </w:p>
    <w:p w14:paraId="20B1E23A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6ED46524" w14:textId="7D48FEB7" w:rsidR="009C5D53" w:rsidRDefault="009C5D53" w:rsidP="009C5D53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>"</w:t>
      </w:r>
      <w:proofErr w:type="spellStart"/>
      <w:r w:rsidR="007C007E">
        <w:rPr>
          <w:rFonts w:ascii="Arial Nova" w:hAnsi="Arial Nova" w:cs="Calibri"/>
          <w:sz w:val="20"/>
          <w:szCs w:val="20"/>
        </w:rPr>
        <w:t>PeeringReach</w:t>
      </w:r>
      <w:proofErr w:type="spellEnd"/>
      <w:r w:rsidR="007C007E">
        <w:rPr>
          <w:rFonts w:ascii="Arial Nova" w:hAnsi="Arial Nova" w:cs="Calibri"/>
          <w:sz w:val="20"/>
          <w:szCs w:val="20"/>
        </w:rPr>
        <w:t xml:space="preserve"> </w:t>
      </w:r>
      <w:r w:rsidRPr="00F3170B">
        <w:rPr>
          <w:rFonts w:ascii="Arial Nova" w:hAnsi="Arial Nova" w:cs="Calibri"/>
          <w:sz w:val="20"/>
          <w:szCs w:val="20"/>
        </w:rPr>
        <w:t>is not just a connectivity product; it is an</w:t>
      </w:r>
      <w:r>
        <w:rPr>
          <w:rFonts w:ascii="Arial Nova" w:hAnsi="Arial Nova" w:cs="Calibri"/>
          <w:sz w:val="20"/>
          <w:szCs w:val="20"/>
        </w:rPr>
        <w:t xml:space="preserve"> affordable</w:t>
      </w:r>
      <w:r w:rsidRPr="00F3170B">
        <w:rPr>
          <w:rFonts w:ascii="Arial Nova" w:hAnsi="Arial Nova" w:cs="Calibri"/>
          <w:sz w:val="20"/>
          <w:szCs w:val="20"/>
        </w:rPr>
        <w:t xml:space="preserve"> enablement platform," added Padayachee. "We are helping regional networks scale faster, operate more efficiently, and participate more meaningfully </w:t>
      </w:r>
      <w:r>
        <w:rPr>
          <w:rFonts w:ascii="Arial Nova" w:hAnsi="Arial Nova" w:cs="Calibri"/>
          <w:sz w:val="20"/>
          <w:szCs w:val="20"/>
        </w:rPr>
        <w:t xml:space="preserve">and affordably </w:t>
      </w:r>
      <w:r w:rsidRPr="00F3170B">
        <w:rPr>
          <w:rFonts w:ascii="Arial Nova" w:hAnsi="Arial Nova" w:cs="Calibri"/>
          <w:sz w:val="20"/>
          <w:szCs w:val="20"/>
        </w:rPr>
        <w:t xml:space="preserve">in the digital economy. By levelling the playing field for regional networks, </w:t>
      </w:r>
      <w:r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improves national traffic efficiency, resilience and digital inclusion, reinforcing Seacom's role as a key national interconnection enabler," he says.</w:t>
      </w:r>
    </w:p>
    <w:p w14:paraId="574FB9FA" w14:textId="77777777" w:rsidR="009C5D53" w:rsidRPr="00F3170B" w:rsidRDefault="009C5D53" w:rsidP="009C5D53">
      <w:pPr>
        <w:spacing w:after="0"/>
        <w:rPr>
          <w:rFonts w:ascii="Arial Nova" w:hAnsi="Arial Nova" w:cs="Calibri"/>
          <w:sz w:val="20"/>
          <w:szCs w:val="20"/>
        </w:rPr>
      </w:pPr>
    </w:p>
    <w:p w14:paraId="45CFF256" w14:textId="53EB5301" w:rsidR="009C5D10" w:rsidRPr="00F3170B" w:rsidRDefault="00D658A2" w:rsidP="009C5D10">
      <w:pPr>
        <w:spacing w:after="0"/>
        <w:rPr>
          <w:rFonts w:ascii="Arial Nova" w:hAnsi="Arial Nova" w:cs="Calibri"/>
          <w:sz w:val="20"/>
          <w:szCs w:val="20"/>
        </w:rPr>
      </w:pPr>
      <w:r>
        <w:rPr>
          <w:rFonts w:ascii="Arial Nova" w:hAnsi="Arial Nova" w:cs="Calibri"/>
          <w:sz w:val="20"/>
          <w:szCs w:val="20"/>
        </w:rPr>
        <w:t xml:space="preserve">The service supports </w:t>
      </w:r>
      <w:r w:rsidR="0027155A" w:rsidRPr="00F3170B">
        <w:rPr>
          <w:rFonts w:ascii="Arial Nova" w:hAnsi="Arial Nova" w:cs="Calibri"/>
          <w:sz w:val="20"/>
          <w:szCs w:val="20"/>
        </w:rPr>
        <w:t>bandwidth</w:t>
      </w:r>
      <w:r w:rsidR="00BD26CB">
        <w:rPr>
          <w:rFonts w:ascii="Arial Nova" w:hAnsi="Arial Nova" w:cs="Calibri"/>
          <w:sz w:val="20"/>
          <w:szCs w:val="20"/>
        </w:rPr>
        <w:t xml:space="preserve"> </w:t>
      </w:r>
      <w:r>
        <w:rPr>
          <w:rFonts w:ascii="Arial Nova" w:hAnsi="Arial Nova" w:cs="Calibri"/>
          <w:sz w:val="20"/>
          <w:szCs w:val="20"/>
        </w:rPr>
        <w:t>options</w:t>
      </w:r>
      <w:r w:rsidR="0027155A" w:rsidRPr="00F3170B">
        <w:rPr>
          <w:rFonts w:ascii="Arial Nova" w:hAnsi="Arial Nova" w:cs="Calibri"/>
          <w:sz w:val="20"/>
          <w:szCs w:val="20"/>
        </w:rPr>
        <w:t xml:space="preserve"> from 1 Gbps to </w:t>
      </w:r>
      <w:r w:rsidR="00C454CA">
        <w:rPr>
          <w:rFonts w:ascii="Arial Nova" w:hAnsi="Arial Nova" w:cs="Calibri"/>
          <w:sz w:val="20"/>
          <w:szCs w:val="20"/>
        </w:rPr>
        <w:t>10</w:t>
      </w:r>
      <w:r w:rsidR="0027155A" w:rsidRPr="00F3170B">
        <w:rPr>
          <w:rFonts w:ascii="Arial Nova" w:hAnsi="Arial Nova" w:cs="Calibri"/>
          <w:sz w:val="20"/>
          <w:szCs w:val="20"/>
        </w:rPr>
        <w:t xml:space="preserve"> Gbps without requiring </w:t>
      </w:r>
      <w:r w:rsidR="00595A82">
        <w:rPr>
          <w:rFonts w:ascii="Arial Nova" w:hAnsi="Arial Nova" w:cs="Calibri"/>
          <w:sz w:val="20"/>
          <w:szCs w:val="20"/>
        </w:rPr>
        <w:t>major</w:t>
      </w:r>
      <w:r w:rsidR="0027155A" w:rsidRPr="00F3170B">
        <w:rPr>
          <w:rFonts w:ascii="Arial Nova" w:hAnsi="Arial Nova" w:cs="Calibri"/>
          <w:sz w:val="20"/>
          <w:szCs w:val="20"/>
        </w:rPr>
        <w:t xml:space="preserve"> infrastructure investment</w:t>
      </w:r>
      <w:r w:rsidR="00595A82">
        <w:rPr>
          <w:rFonts w:ascii="Arial Nova" w:hAnsi="Arial Nova" w:cs="Calibri"/>
          <w:sz w:val="20"/>
          <w:szCs w:val="20"/>
        </w:rPr>
        <w:t>.</w:t>
      </w:r>
    </w:p>
    <w:p w14:paraId="2724DC4C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44AD1DD5" w14:textId="5F0EEB17" w:rsidR="009C5D10" w:rsidRPr="00F3170B" w:rsidRDefault="009C5D10" w:rsidP="009C5D10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>Strengthening South Africa's digital ecosystem</w:t>
      </w:r>
    </w:p>
    <w:p w14:paraId="405E3EB5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3293A8B9" w14:textId="56D1EAD6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The introduction of </w:t>
      </w:r>
      <w:r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reinforces </w:t>
      </w:r>
      <w:r w:rsidR="004F6DFE">
        <w:rPr>
          <w:rFonts w:ascii="Arial Nova" w:hAnsi="Arial Nova" w:cs="Calibri"/>
          <w:kern w:val="0"/>
          <w:sz w:val="20"/>
          <w:szCs w:val="20"/>
          <w14:ligatures w14:val="none"/>
        </w:rPr>
        <w:t>Seacom's role as a national interconnection enabler, extending exchange access to</w:t>
      </w:r>
      <w:r w:rsidRPr="00F3170B">
        <w:rPr>
          <w:rFonts w:ascii="Arial Nova" w:hAnsi="Arial Nova" w:cs="Calibri"/>
          <w:sz w:val="20"/>
          <w:szCs w:val="20"/>
        </w:rPr>
        <w:t xml:space="preserve"> </w:t>
      </w:r>
      <w:r w:rsidR="0042332D">
        <w:rPr>
          <w:rFonts w:ascii="Arial Nova" w:hAnsi="Arial Nova" w:cs="Calibri"/>
          <w:sz w:val="20"/>
          <w:szCs w:val="20"/>
        </w:rPr>
        <w:t>areas</w:t>
      </w:r>
      <w:r w:rsidR="00CA252B">
        <w:rPr>
          <w:rFonts w:ascii="Arial Nova" w:hAnsi="Arial Nova" w:cs="Calibri"/>
          <w:sz w:val="20"/>
          <w:szCs w:val="20"/>
        </w:rPr>
        <w:t xml:space="preserve"> that have historically been </w:t>
      </w:r>
      <w:r w:rsidRPr="00F3170B">
        <w:rPr>
          <w:rFonts w:ascii="Arial Nova" w:hAnsi="Arial Nova" w:cs="Calibri"/>
          <w:sz w:val="20"/>
          <w:szCs w:val="20"/>
        </w:rPr>
        <w:t>underserved</w:t>
      </w:r>
      <w:r w:rsidR="008666E2">
        <w:rPr>
          <w:rFonts w:ascii="Arial Nova" w:hAnsi="Arial Nova" w:cs="Calibri"/>
          <w:sz w:val="20"/>
          <w:szCs w:val="20"/>
        </w:rPr>
        <w:t>. Through this approach,</w:t>
      </w:r>
      <w:r w:rsidRPr="00F3170B">
        <w:rPr>
          <w:rFonts w:ascii="Arial Nova" w:hAnsi="Arial Nova" w:cs="Calibri"/>
          <w:sz w:val="20"/>
          <w:szCs w:val="20"/>
        </w:rPr>
        <w:t xml:space="preserve"> Seacom is:</w:t>
      </w:r>
    </w:p>
    <w:p w14:paraId="03E679F7" w14:textId="0A359F51" w:rsidR="00F3329A" w:rsidRDefault="00F3329A" w:rsidP="009C5D10">
      <w:pPr>
        <w:numPr>
          <w:ilvl w:val="0"/>
          <w:numId w:val="3"/>
        </w:numPr>
        <w:spacing w:after="0"/>
        <w:rPr>
          <w:rFonts w:ascii="Arial Nova" w:hAnsi="Arial Nova" w:cs="Calibri"/>
          <w:sz w:val="20"/>
          <w:szCs w:val="20"/>
        </w:rPr>
      </w:pPr>
      <w:r>
        <w:rPr>
          <w:rFonts w:ascii="Arial Nova" w:hAnsi="Arial Nova" w:cs="Calibri"/>
          <w:sz w:val="20"/>
          <w:szCs w:val="20"/>
        </w:rPr>
        <w:t>Lowering the cost barrier</w:t>
      </w:r>
      <w:r w:rsidR="00D37DD7">
        <w:rPr>
          <w:rFonts w:ascii="Arial Nova" w:hAnsi="Arial Nova" w:cs="Calibri"/>
          <w:sz w:val="20"/>
          <w:szCs w:val="20"/>
        </w:rPr>
        <w:t xml:space="preserve"> to Internet Exchange access</w:t>
      </w:r>
    </w:p>
    <w:p w14:paraId="65BC8D08" w14:textId="63CDF5A6" w:rsidR="009C5D10" w:rsidRPr="009B4427" w:rsidRDefault="00D37DD7" w:rsidP="009B4427">
      <w:pPr>
        <w:numPr>
          <w:ilvl w:val="0"/>
          <w:numId w:val="3"/>
        </w:numPr>
        <w:spacing w:after="0"/>
        <w:rPr>
          <w:rFonts w:ascii="Arial Nova" w:hAnsi="Arial Nova" w:cs="Calibri"/>
          <w:sz w:val="20"/>
          <w:szCs w:val="20"/>
        </w:rPr>
      </w:pPr>
      <w:r w:rsidRPr="009B4427">
        <w:rPr>
          <w:rFonts w:ascii="Arial Nova" w:hAnsi="Arial Nova" w:cs="Calibri"/>
          <w:sz w:val="20"/>
          <w:szCs w:val="20"/>
        </w:rPr>
        <w:t>Enabling</w:t>
      </w:r>
      <w:r w:rsidR="00E85394" w:rsidRPr="009B4427">
        <w:rPr>
          <w:rFonts w:ascii="Arial Nova" w:hAnsi="Arial Nova" w:cs="Calibri"/>
          <w:sz w:val="20"/>
          <w:szCs w:val="20"/>
        </w:rPr>
        <w:t xml:space="preserve"> more affordable connectivity for local and </w:t>
      </w:r>
      <w:r w:rsidR="009B4427" w:rsidRPr="009B4427">
        <w:rPr>
          <w:rFonts w:ascii="Arial Nova" w:hAnsi="Arial Nova" w:cs="Calibri"/>
          <w:sz w:val="20"/>
          <w:szCs w:val="20"/>
        </w:rPr>
        <w:t xml:space="preserve">regional </w:t>
      </w:r>
      <w:r w:rsidR="009C5D10" w:rsidRPr="009B4427">
        <w:rPr>
          <w:rFonts w:ascii="Arial Nova" w:hAnsi="Arial Nova" w:cs="Calibri"/>
          <w:sz w:val="20"/>
          <w:szCs w:val="20"/>
        </w:rPr>
        <w:t xml:space="preserve"> networks</w:t>
      </w:r>
    </w:p>
    <w:p w14:paraId="51E6CBBE" w14:textId="77777777" w:rsidR="009C5D10" w:rsidRPr="00F3170B" w:rsidRDefault="009C5D10" w:rsidP="009C5D10">
      <w:pPr>
        <w:numPr>
          <w:ilvl w:val="0"/>
          <w:numId w:val="3"/>
        </w:num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>Improving national traffic efficiency and resilience</w:t>
      </w:r>
    </w:p>
    <w:p w14:paraId="1E230CEB" w14:textId="77777777" w:rsidR="009C5D10" w:rsidRPr="00F3170B" w:rsidRDefault="009C5D10" w:rsidP="009C5D10">
      <w:pPr>
        <w:numPr>
          <w:ilvl w:val="0"/>
          <w:numId w:val="3"/>
        </w:num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>Enabling broader digital inclusion and economic participation</w:t>
      </w:r>
    </w:p>
    <w:p w14:paraId="41B3657E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1A496F9D" w14:textId="3F7702BF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>Seacom designed the service for a wide range of customers, including ISPs serving local municipalities, regional carriers, enterprises with network-</w:t>
      </w:r>
      <w:r w:rsidR="009B4427">
        <w:rPr>
          <w:rFonts w:ascii="Arial Nova" w:hAnsi="Arial Nova" w:cs="Calibri"/>
          <w:sz w:val="20"/>
          <w:szCs w:val="20"/>
        </w:rPr>
        <w:t>de</w:t>
      </w:r>
      <w:r w:rsidR="00DE536B">
        <w:rPr>
          <w:rFonts w:ascii="Arial Nova" w:hAnsi="Arial Nova" w:cs="Calibri"/>
          <w:sz w:val="20"/>
          <w:szCs w:val="20"/>
        </w:rPr>
        <w:t>pendent op</w:t>
      </w:r>
      <w:r w:rsidR="004F6DFE">
        <w:rPr>
          <w:rFonts w:ascii="Arial Nova" w:hAnsi="Arial Nova" w:cs="Calibri"/>
          <w:sz w:val="20"/>
          <w:szCs w:val="20"/>
        </w:rPr>
        <w:t>e</w:t>
      </w:r>
      <w:r w:rsidR="00DE536B">
        <w:rPr>
          <w:rFonts w:ascii="Arial Nova" w:hAnsi="Arial Nova" w:cs="Calibri"/>
          <w:sz w:val="20"/>
          <w:szCs w:val="20"/>
        </w:rPr>
        <w:t>rations</w:t>
      </w:r>
      <w:r w:rsidRPr="00F3170B">
        <w:rPr>
          <w:rFonts w:ascii="Arial Nova" w:hAnsi="Arial Nova" w:cs="Calibri"/>
          <w:sz w:val="20"/>
          <w:szCs w:val="20"/>
        </w:rPr>
        <w:t>, and content and cloud providers seeking improved performance in regional markets.</w:t>
      </w:r>
    </w:p>
    <w:p w14:paraId="137EDAC9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095E94A2" w14:textId="77777777" w:rsidR="009C5D10" w:rsidRPr="00F3170B" w:rsidRDefault="009C5D10" w:rsidP="009C5D10">
      <w:pPr>
        <w:spacing w:after="0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 xml:space="preserve">Launch at ZANOG </w:t>
      </w:r>
      <w:proofErr w:type="spellStart"/>
      <w:r w:rsidRPr="00F3170B">
        <w:rPr>
          <w:rFonts w:ascii="Arial Nova" w:hAnsi="Arial Nova" w:cs="Calibri"/>
          <w:b/>
          <w:bCs/>
          <w:sz w:val="20"/>
          <w:szCs w:val="20"/>
        </w:rPr>
        <w:t>iWeek</w:t>
      </w:r>
      <w:proofErr w:type="spellEnd"/>
      <w:r w:rsidRPr="00F3170B">
        <w:rPr>
          <w:rFonts w:ascii="Arial Nova" w:hAnsi="Arial Nova" w:cs="Calibri"/>
          <w:b/>
          <w:bCs/>
          <w:sz w:val="20"/>
          <w:szCs w:val="20"/>
        </w:rPr>
        <w:t xml:space="preserve"> 2026</w:t>
      </w:r>
    </w:p>
    <w:p w14:paraId="0C78C29A" w14:textId="77777777" w:rsidR="009C5D10" w:rsidRPr="00F3170B" w:rsidRDefault="009C5D10" w:rsidP="009C5D10">
      <w:pPr>
        <w:spacing w:after="0"/>
        <w:rPr>
          <w:rFonts w:ascii="Arial Nova" w:hAnsi="Arial Nova" w:cs="Calibri"/>
          <w:sz w:val="20"/>
          <w:szCs w:val="20"/>
        </w:rPr>
      </w:pPr>
    </w:p>
    <w:p w14:paraId="40CACA24" w14:textId="65B1AFDE" w:rsidR="004273B7" w:rsidRPr="00F3170B" w:rsidRDefault="009C5D10" w:rsidP="00F51C82">
      <w:pPr>
        <w:spacing w:after="0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The official unveiling of </w:t>
      </w:r>
      <w:r w:rsidRPr="00F3170B">
        <w:rPr>
          <w:rFonts w:ascii="Arial Nova" w:hAnsi="Arial Nova" w:cs="Calibri"/>
          <w:i/>
          <w:iCs/>
          <w:sz w:val="20"/>
          <w:szCs w:val="20"/>
        </w:rPr>
        <w:t xml:space="preserve">Seacom </w:t>
      </w:r>
      <w:proofErr w:type="spellStart"/>
      <w:r w:rsidRPr="00F3170B">
        <w:rPr>
          <w:rFonts w:ascii="Arial Nova" w:hAnsi="Arial Nova" w:cs="Calibri"/>
          <w:i/>
          <w:iCs/>
          <w:sz w:val="20"/>
          <w:szCs w:val="20"/>
        </w:rPr>
        <w:t>PeeringReach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 at ZANOG </w:t>
      </w:r>
      <w:proofErr w:type="spellStart"/>
      <w:r w:rsidRPr="00F3170B">
        <w:rPr>
          <w:rFonts w:ascii="Arial Nova" w:hAnsi="Arial Nova" w:cs="Calibri"/>
          <w:sz w:val="20"/>
          <w:szCs w:val="20"/>
        </w:rPr>
        <w:t>iWeek</w:t>
      </w:r>
      <w:proofErr w:type="spellEnd"/>
      <w:r w:rsidRPr="00F3170B">
        <w:rPr>
          <w:rFonts w:ascii="Arial Nova" w:hAnsi="Arial Nova" w:cs="Calibri"/>
          <w:sz w:val="20"/>
          <w:szCs w:val="20"/>
        </w:rPr>
        <w:t xml:space="preserve">, a key gathering of network operators and internet infrastructure stakeholders, </w:t>
      </w:r>
      <w:r w:rsidR="00DA7BE7" w:rsidRPr="00F3170B">
        <w:rPr>
          <w:rFonts w:ascii="Arial Nova" w:hAnsi="Arial Nova" w:cs="Calibri"/>
          <w:sz w:val="20"/>
          <w:szCs w:val="20"/>
        </w:rPr>
        <w:t xml:space="preserve">highlights Seacom's strategic role in advancing national interconnection and </w:t>
      </w:r>
      <w:r w:rsidR="005F5966">
        <w:rPr>
          <w:rFonts w:ascii="Arial Nova" w:hAnsi="Arial Nova" w:cs="Calibri"/>
          <w:sz w:val="20"/>
          <w:szCs w:val="20"/>
        </w:rPr>
        <w:t>delivering</w:t>
      </w:r>
      <w:r w:rsidR="009D2AA1">
        <w:rPr>
          <w:rFonts w:ascii="Arial Nova" w:hAnsi="Arial Nova" w:cs="Calibri"/>
          <w:sz w:val="20"/>
          <w:szCs w:val="20"/>
        </w:rPr>
        <w:t xml:space="preserve"> </w:t>
      </w:r>
      <w:r w:rsidR="00DA7BE7" w:rsidRPr="00F3170B">
        <w:rPr>
          <w:rFonts w:ascii="Arial Nova" w:hAnsi="Arial Nova" w:cs="Calibri"/>
          <w:sz w:val="20"/>
          <w:szCs w:val="20"/>
        </w:rPr>
        <w:t>high-performance,</w:t>
      </w:r>
      <w:r w:rsidR="009D2AA1">
        <w:rPr>
          <w:rFonts w:ascii="Arial Nova" w:hAnsi="Arial Nova" w:cs="Calibri"/>
          <w:sz w:val="20"/>
          <w:szCs w:val="20"/>
        </w:rPr>
        <w:t xml:space="preserve"> reliable and cost</w:t>
      </w:r>
      <w:r w:rsidR="00540201">
        <w:rPr>
          <w:rFonts w:ascii="Arial Nova" w:hAnsi="Arial Nova" w:cs="Calibri"/>
          <w:sz w:val="20"/>
          <w:szCs w:val="20"/>
        </w:rPr>
        <w:t xml:space="preserve">-effective </w:t>
      </w:r>
      <w:r w:rsidR="00DA7BE7" w:rsidRPr="00F3170B">
        <w:rPr>
          <w:rFonts w:ascii="Arial Nova" w:hAnsi="Arial Nova" w:cs="Calibri"/>
          <w:sz w:val="20"/>
          <w:szCs w:val="20"/>
        </w:rPr>
        <w:t>connectivity</w:t>
      </w:r>
      <w:r w:rsidR="00540201">
        <w:rPr>
          <w:rFonts w:ascii="Arial Nova" w:hAnsi="Arial Nova" w:cs="Calibri"/>
          <w:sz w:val="20"/>
          <w:szCs w:val="20"/>
        </w:rPr>
        <w:t xml:space="preserve"> solutions across South Africa</w:t>
      </w:r>
      <w:r w:rsidR="00DA7BE7" w:rsidRPr="00F3170B">
        <w:rPr>
          <w:rFonts w:ascii="Arial Nova" w:hAnsi="Arial Nova" w:cs="Calibri"/>
          <w:sz w:val="20"/>
          <w:szCs w:val="20"/>
        </w:rPr>
        <w:t>.</w:t>
      </w:r>
    </w:p>
    <w:p w14:paraId="030B2879" w14:textId="77777777" w:rsidR="00DA7BE7" w:rsidRPr="00F3170B" w:rsidRDefault="00DA7BE7" w:rsidP="00F51C82">
      <w:pPr>
        <w:spacing w:after="0"/>
        <w:rPr>
          <w:rFonts w:ascii="Arial Nova" w:hAnsi="Arial Nova" w:cs="Calibri"/>
          <w:sz w:val="20"/>
          <w:szCs w:val="20"/>
        </w:rPr>
      </w:pPr>
    </w:p>
    <w:p w14:paraId="43149169" w14:textId="2701634F" w:rsidR="00CC083C" w:rsidRPr="00F3170B" w:rsidRDefault="00CC083C" w:rsidP="004738EA">
      <w:pP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>FIN</w:t>
      </w:r>
    </w:p>
    <w:p w14:paraId="071B368D" w14:textId="122AF22E" w:rsidR="00CC083C" w:rsidRPr="00F3170B" w:rsidRDefault="00CC083C" w:rsidP="004738EA">
      <w:pPr>
        <w:spacing w:line="278" w:lineRule="auto"/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</w:pPr>
      <w:r w:rsidRPr="00F3170B"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  <w:t>&gt;</w:t>
      </w:r>
      <w:r w:rsidR="00EA5644"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  <w:t>550</w:t>
      </w:r>
      <w:r w:rsidRPr="00F3170B"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  <w:t xml:space="preserve"> words</w:t>
      </w:r>
      <w:r w:rsidR="003F3370" w:rsidRPr="00F3170B"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  <w:t>, excluding headline</w:t>
      </w:r>
      <w:r w:rsidRPr="00F3170B">
        <w:rPr>
          <w:rFonts w:ascii="Arial Nova" w:hAnsi="Arial Nova" w:cs="Calibri"/>
          <w:i/>
          <w:iCs/>
          <w:color w:val="808080" w:themeColor="background1" w:themeShade="80"/>
          <w:sz w:val="20"/>
          <w:szCs w:val="20"/>
        </w:rPr>
        <w:t>&lt;</w:t>
      </w:r>
    </w:p>
    <w:p w14:paraId="3A0864B0" w14:textId="77777777" w:rsidR="00CC083C" w:rsidRPr="00F3170B" w:rsidRDefault="00CC083C" w:rsidP="00CC083C">
      <w:pPr>
        <w:pBdr>
          <w:bottom w:val="single" w:sz="4" w:space="1" w:color="0F4761" w:themeColor="accent1" w:themeShade="BF"/>
        </w:pBd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</w:p>
    <w:p w14:paraId="4392109B" w14:textId="77777777" w:rsidR="009C5D53" w:rsidRDefault="009C5D53">
      <w:pPr>
        <w:rPr>
          <w:rFonts w:ascii="Arial Nova" w:hAnsi="Arial Nova" w:cs="Calibri"/>
          <w:b/>
          <w:bCs/>
          <w:sz w:val="20"/>
          <w:szCs w:val="20"/>
        </w:rPr>
      </w:pPr>
      <w:r>
        <w:rPr>
          <w:rFonts w:ascii="Arial Nova" w:hAnsi="Arial Nova" w:cs="Calibri"/>
          <w:b/>
          <w:bCs/>
          <w:sz w:val="20"/>
          <w:szCs w:val="20"/>
        </w:rPr>
        <w:br w:type="page"/>
      </w:r>
    </w:p>
    <w:p w14:paraId="6F0B86E1" w14:textId="6BFF7E02" w:rsidR="00CC083C" w:rsidRPr="00F3170B" w:rsidRDefault="00CC083C" w:rsidP="004738EA">
      <w:pP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lastRenderedPageBreak/>
        <w:t>EDITORS NOTES</w:t>
      </w:r>
    </w:p>
    <w:p w14:paraId="356482ED" w14:textId="77777777" w:rsidR="009C5D53" w:rsidRDefault="00CC083C" w:rsidP="00CC083C">
      <w:pP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>ABOUT SEACOM</w:t>
      </w:r>
    </w:p>
    <w:p w14:paraId="16BDBB2F" w14:textId="7034D1E0" w:rsidR="001C5155" w:rsidRPr="00F3170B" w:rsidRDefault="00CC083C" w:rsidP="00CC083C">
      <w:pPr>
        <w:spacing w:line="278" w:lineRule="auto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Seacom made history by bringing the first subsea fibre cables to East Africa in 2009, sparking economic growth and setting the stage for a digitally connected continent. That pioneering role made Seacom Africa's original digital backbone. The company now operates at scale, with infrastructure </w:t>
      </w:r>
      <w:r w:rsidR="004273B7" w:rsidRPr="00F3170B">
        <w:rPr>
          <w:rFonts w:ascii="Arial Nova" w:hAnsi="Arial Nova" w:cs="Calibri"/>
          <w:sz w:val="20"/>
          <w:szCs w:val="20"/>
        </w:rPr>
        <w:t>spanning</w:t>
      </w:r>
      <w:r w:rsidRPr="00F3170B">
        <w:rPr>
          <w:rFonts w:ascii="Arial Nova" w:hAnsi="Arial Nova" w:cs="Calibri"/>
          <w:sz w:val="20"/>
          <w:szCs w:val="20"/>
        </w:rPr>
        <w:t xml:space="preserve"> borders and connect</w:t>
      </w:r>
      <w:r w:rsidR="004273B7" w:rsidRPr="00F3170B">
        <w:rPr>
          <w:rFonts w:ascii="Arial Nova" w:hAnsi="Arial Nova" w:cs="Calibri"/>
          <w:sz w:val="20"/>
          <w:szCs w:val="20"/>
        </w:rPr>
        <w:t>ing</w:t>
      </w:r>
      <w:r w:rsidRPr="00F3170B">
        <w:rPr>
          <w:rFonts w:ascii="Arial Nova" w:hAnsi="Arial Nova" w:cs="Calibri"/>
          <w:sz w:val="20"/>
          <w:szCs w:val="20"/>
        </w:rPr>
        <w:t xml:space="preserve"> millions of people and businesses. On this foundation, Seacom built an integrated portfolio of cloud, security and managed services that perform reliably – precisely because they run on its own network. With 35,000 km of fibre, six diverse subsea cables and more than 4,000 enterprise clients, Seacom combines scale with client-level care. The company helps enterprises lead Africa's connected future.</w:t>
      </w:r>
      <w:r w:rsidR="001C5155" w:rsidRPr="00F3170B">
        <w:rPr>
          <w:rFonts w:ascii="Arial Nova" w:hAnsi="Arial Nova" w:cs="Calibri"/>
          <w:sz w:val="20"/>
          <w:szCs w:val="20"/>
        </w:rPr>
        <w:t xml:space="preserve"> Seacom recently unveiled its refreshed brand identity. The </w:t>
      </w:r>
      <w:r w:rsidR="00DF5714" w:rsidRPr="00F3170B">
        <w:rPr>
          <w:rFonts w:ascii="Arial Nova" w:hAnsi="Arial Nova" w:cs="Calibri"/>
          <w:sz w:val="20"/>
          <w:szCs w:val="20"/>
        </w:rPr>
        <w:t xml:space="preserve">refreshed </w:t>
      </w:r>
      <w:r w:rsidR="001C5155" w:rsidRPr="00F3170B">
        <w:rPr>
          <w:rFonts w:ascii="Arial Nova" w:hAnsi="Arial Nova" w:cs="Calibri"/>
          <w:sz w:val="20"/>
          <w:szCs w:val="20"/>
        </w:rPr>
        <w:t xml:space="preserve">brand </w:t>
      </w:r>
      <w:r w:rsidR="004273B7" w:rsidRPr="00F3170B">
        <w:rPr>
          <w:rFonts w:ascii="Arial Nova" w:hAnsi="Arial Nova" w:cs="Calibri"/>
          <w:sz w:val="20"/>
          <w:szCs w:val="20"/>
        </w:rPr>
        <w:t xml:space="preserve">marks </w:t>
      </w:r>
      <w:r w:rsidR="001C5155" w:rsidRPr="00F3170B">
        <w:rPr>
          <w:rFonts w:ascii="Arial Nova" w:hAnsi="Arial Nova" w:cs="Calibri"/>
          <w:sz w:val="20"/>
          <w:szCs w:val="20"/>
        </w:rPr>
        <w:t>a bold new chapter in the company's history and reaffirms its commitment to innovation, client focus, and digital leadership.</w:t>
      </w:r>
    </w:p>
    <w:p w14:paraId="07C2A5D6" w14:textId="77777777" w:rsidR="001C5155" w:rsidRPr="00F3170B" w:rsidRDefault="001C5155" w:rsidP="00DF5714">
      <w:pPr>
        <w:spacing w:after="0" w:line="278" w:lineRule="auto"/>
        <w:rPr>
          <w:rFonts w:ascii="Arial Nova" w:hAnsi="Arial Nova" w:cs="Calibri"/>
          <w:b/>
          <w:bCs/>
          <w:sz w:val="20"/>
          <w:szCs w:val="20"/>
        </w:rPr>
      </w:pPr>
    </w:p>
    <w:p w14:paraId="5160B937" w14:textId="77777777" w:rsidR="00CC083C" w:rsidRPr="00F3170B" w:rsidRDefault="00CC083C" w:rsidP="004738EA">
      <w:pP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  <w:r w:rsidRPr="00F3170B">
        <w:rPr>
          <w:rFonts w:ascii="Arial Nova" w:hAnsi="Arial Nova" w:cs="Calibri"/>
          <w:b/>
          <w:bCs/>
          <w:sz w:val="20"/>
          <w:szCs w:val="20"/>
        </w:rPr>
        <w:t>PRIMARY CONTACTS FOR MORE INFORMATION OR INTERVIEWS</w:t>
      </w:r>
    </w:p>
    <w:p w14:paraId="06AE4ED9" w14:textId="77777777" w:rsidR="00CC083C" w:rsidRPr="00F3170B" w:rsidRDefault="00CC083C" w:rsidP="00984174">
      <w:pPr>
        <w:pStyle w:val="ListParagraph"/>
        <w:numPr>
          <w:ilvl w:val="0"/>
          <w:numId w:val="1"/>
        </w:numPr>
        <w:spacing w:line="278" w:lineRule="auto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Visit the news portal for dedicated media use at </w:t>
      </w:r>
      <w:hyperlink r:id="rId11" w:history="1">
        <w:r w:rsidRPr="00F3170B">
          <w:rPr>
            <w:rStyle w:val="Hyperlink"/>
            <w:rFonts w:ascii="Arial Nova" w:hAnsi="Arial Nova" w:cs="Calibri"/>
            <w:sz w:val="20"/>
            <w:szCs w:val="20"/>
          </w:rPr>
          <w:t>https://news.seacom.media</w:t>
        </w:r>
      </w:hyperlink>
    </w:p>
    <w:p w14:paraId="68138278" w14:textId="77777777" w:rsidR="00CC083C" w:rsidRPr="00F3170B" w:rsidRDefault="00CC083C" w:rsidP="00984174">
      <w:pPr>
        <w:pStyle w:val="ListParagraph"/>
        <w:numPr>
          <w:ilvl w:val="0"/>
          <w:numId w:val="1"/>
        </w:numPr>
        <w:spacing w:line="278" w:lineRule="auto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The Seacom media liaison team on </w:t>
      </w:r>
      <w:hyperlink r:id="rId12" w:history="1">
        <w:r w:rsidR="00DF5714" w:rsidRPr="00F3170B">
          <w:rPr>
            <w:rStyle w:val="Hyperlink"/>
            <w:rFonts w:ascii="Arial Nova" w:hAnsi="Arial Nova" w:cs="Calibri"/>
            <w:sz w:val="20"/>
            <w:szCs w:val="20"/>
          </w:rPr>
          <w:t>media@stone.consulting</w:t>
        </w:r>
      </w:hyperlink>
      <w:r w:rsidR="00DF5714" w:rsidRPr="00F3170B">
        <w:rPr>
          <w:rFonts w:ascii="Arial Nova" w:hAnsi="Arial Nova" w:cs="Calibri"/>
          <w:sz w:val="20"/>
          <w:szCs w:val="20"/>
        </w:rPr>
        <w:t xml:space="preserve"> </w:t>
      </w:r>
      <w:r w:rsidRPr="00F3170B">
        <w:rPr>
          <w:rFonts w:ascii="Arial Nova" w:hAnsi="Arial Nova" w:cs="Calibri"/>
          <w:sz w:val="20"/>
          <w:szCs w:val="20"/>
        </w:rPr>
        <w:t>/ +27 11 447 1068</w:t>
      </w:r>
    </w:p>
    <w:p w14:paraId="4F8112CE" w14:textId="1F237095" w:rsidR="00CC083C" w:rsidRPr="00F3170B" w:rsidRDefault="00CC083C" w:rsidP="00984174">
      <w:pPr>
        <w:pStyle w:val="ListParagraph"/>
        <w:numPr>
          <w:ilvl w:val="0"/>
          <w:numId w:val="1"/>
        </w:numPr>
        <w:spacing w:line="278" w:lineRule="auto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Mandisa Ntloko-Petersen, </w:t>
      </w:r>
      <w:r w:rsidR="00873CD0" w:rsidRPr="00F3170B">
        <w:rPr>
          <w:rFonts w:ascii="Arial Nova" w:hAnsi="Arial Nova" w:cs="Calibri"/>
          <w:sz w:val="20"/>
          <w:szCs w:val="20"/>
        </w:rPr>
        <w:t xml:space="preserve">Marketing Executive, </w:t>
      </w:r>
      <w:r w:rsidR="00E16042" w:rsidRPr="00F3170B">
        <w:rPr>
          <w:rFonts w:ascii="Arial Nova" w:hAnsi="Arial Nova" w:cs="Calibri"/>
          <w:sz w:val="20"/>
          <w:szCs w:val="20"/>
        </w:rPr>
        <w:t>Digital Infrastructure at</w:t>
      </w:r>
      <w:r w:rsidRPr="00F3170B">
        <w:rPr>
          <w:rFonts w:ascii="Arial Nova" w:hAnsi="Arial Nova" w:cs="Calibri"/>
          <w:sz w:val="20"/>
          <w:szCs w:val="20"/>
        </w:rPr>
        <w:t xml:space="preserve"> Seacom  on </w:t>
      </w:r>
      <w:hyperlink r:id="rId13" w:history="1">
        <w:r w:rsidRPr="00F3170B">
          <w:rPr>
            <w:rStyle w:val="Hyperlink"/>
            <w:rFonts w:ascii="Arial Nova" w:hAnsi="Arial Nova" w:cs="Calibri"/>
            <w:sz w:val="20"/>
            <w:szCs w:val="20"/>
          </w:rPr>
          <w:t>mandisa.petersen@seacom.com</w:t>
        </w:r>
      </w:hyperlink>
      <w:r w:rsidRPr="00F3170B">
        <w:rPr>
          <w:rFonts w:ascii="Arial Nova" w:hAnsi="Arial Nova" w:cs="Calibri"/>
          <w:sz w:val="20"/>
          <w:szCs w:val="20"/>
        </w:rPr>
        <w:t xml:space="preserve"> / +27 83 200 0279</w:t>
      </w:r>
    </w:p>
    <w:p w14:paraId="25BB412E" w14:textId="77777777" w:rsidR="00CC083C" w:rsidRPr="00F3170B" w:rsidRDefault="00CC083C" w:rsidP="00984174">
      <w:pPr>
        <w:pStyle w:val="ListParagraph"/>
        <w:numPr>
          <w:ilvl w:val="0"/>
          <w:numId w:val="1"/>
        </w:numPr>
        <w:spacing w:line="278" w:lineRule="auto"/>
        <w:rPr>
          <w:rFonts w:ascii="Arial Nova" w:hAnsi="Arial Nova" w:cs="Calibri"/>
          <w:sz w:val="20"/>
          <w:szCs w:val="20"/>
        </w:rPr>
      </w:pPr>
      <w:r w:rsidRPr="00F3170B">
        <w:rPr>
          <w:rFonts w:ascii="Arial Nova" w:hAnsi="Arial Nova" w:cs="Calibri"/>
          <w:sz w:val="20"/>
          <w:szCs w:val="20"/>
        </w:rPr>
        <w:t xml:space="preserve">Willem S Eksteen, CE of Stone, on </w:t>
      </w:r>
      <w:hyperlink r:id="rId14" w:history="1">
        <w:r w:rsidR="00DF5714" w:rsidRPr="00F3170B">
          <w:rPr>
            <w:rStyle w:val="Hyperlink"/>
            <w:rFonts w:ascii="Arial Nova" w:hAnsi="Arial Nova" w:cs="Calibri"/>
            <w:sz w:val="20"/>
            <w:szCs w:val="20"/>
          </w:rPr>
          <w:t>willem@stone.consulting</w:t>
        </w:r>
      </w:hyperlink>
      <w:r w:rsidR="00DF5714" w:rsidRPr="00F3170B">
        <w:rPr>
          <w:rFonts w:ascii="Arial Nova" w:hAnsi="Arial Nova" w:cs="Calibri"/>
          <w:sz w:val="20"/>
          <w:szCs w:val="20"/>
        </w:rPr>
        <w:t xml:space="preserve"> </w:t>
      </w:r>
      <w:r w:rsidRPr="00F3170B">
        <w:rPr>
          <w:rFonts w:ascii="Arial Nova" w:hAnsi="Arial Nova" w:cs="Calibri"/>
          <w:sz w:val="20"/>
          <w:szCs w:val="20"/>
        </w:rPr>
        <w:t>/ +27 83 272 6304</w:t>
      </w:r>
    </w:p>
    <w:p w14:paraId="1BC03B1C" w14:textId="77777777" w:rsidR="00CC083C" w:rsidRPr="00F3170B" w:rsidRDefault="00CC083C" w:rsidP="003F3370">
      <w:pPr>
        <w:pBdr>
          <w:bottom w:val="single" w:sz="4" w:space="1" w:color="auto"/>
        </w:pBdr>
        <w:spacing w:line="278" w:lineRule="auto"/>
        <w:rPr>
          <w:rFonts w:ascii="Arial Nova" w:hAnsi="Arial Nova" w:cs="Calibri"/>
          <w:b/>
          <w:bCs/>
          <w:sz w:val="20"/>
          <w:szCs w:val="20"/>
        </w:rPr>
      </w:pPr>
    </w:p>
    <w:p w14:paraId="58CB5F78" w14:textId="03522A47" w:rsidR="00686451" w:rsidRPr="00F3170B" w:rsidRDefault="00686451" w:rsidP="00686451">
      <w:pPr>
        <w:rPr>
          <w:rFonts w:ascii="Arial Nova" w:eastAsia="Source Sans Pro" w:hAnsi="Arial Nova" w:cs="Calibri"/>
          <w:sz w:val="20"/>
          <w:szCs w:val="20"/>
        </w:rPr>
      </w:pPr>
    </w:p>
    <w:sectPr w:rsidR="00686451" w:rsidRPr="00F3170B" w:rsidSect="007313D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616" w:right="1440" w:bottom="2162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7E2C" w14:textId="77777777" w:rsidR="00426255" w:rsidRDefault="00426255" w:rsidP="008E3FD6">
      <w:pPr>
        <w:spacing w:after="0" w:line="240" w:lineRule="auto"/>
      </w:pPr>
      <w:r>
        <w:separator/>
      </w:r>
    </w:p>
  </w:endnote>
  <w:endnote w:type="continuationSeparator" w:id="0">
    <w:p w14:paraId="6D6DF452" w14:textId="77777777" w:rsidR="00426255" w:rsidRDefault="00426255" w:rsidP="008E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020674"/>
      <w:docPartObj>
        <w:docPartGallery w:val="Page Numbers (Bottom of Page)"/>
        <w:docPartUnique/>
      </w:docPartObj>
    </w:sdtPr>
    <w:sdtContent>
      <w:p w14:paraId="724AAC9A" w14:textId="77777777" w:rsidR="008E3FD6" w:rsidRDefault="008E3FD6" w:rsidP="004C20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CC7CBE" w14:textId="77777777" w:rsidR="008E3FD6" w:rsidRDefault="008E3FD6" w:rsidP="008E3F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Helvetica Neue" w:hAnsi="Helvetica Neue"/>
        <w:sz w:val="16"/>
        <w:szCs w:val="16"/>
      </w:rPr>
      <w:id w:val="922606019"/>
      <w:docPartObj>
        <w:docPartGallery w:val="Page Numbers (Bottom of Page)"/>
        <w:docPartUnique/>
      </w:docPartObj>
    </w:sdtPr>
    <w:sdtContent>
      <w:p w14:paraId="52FAA707" w14:textId="77777777" w:rsidR="008E3FD6" w:rsidRPr="008E3FD6" w:rsidRDefault="008E3FD6" w:rsidP="004C20F3">
        <w:pPr>
          <w:pStyle w:val="Footer"/>
          <w:framePr w:wrap="none" w:vAnchor="text" w:hAnchor="margin" w:xAlign="right" w:y="1"/>
          <w:rPr>
            <w:rStyle w:val="PageNumber"/>
            <w:rFonts w:ascii="Helvetica Neue" w:hAnsi="Helvetica Neue"/>
            <w:sz w:val="16"/>
            <w:szCs w:val="16"/>
          </w:rPr>
        </w:pPr>
        <w:r w:rsidRPr="008E3FD6">
          <w:rPr>
            <w:rStyle w:val="PageNumber"/>
            <w:rFonts w:ascii="Helvetica Neue" w:hAnsi="Helvetica Neue"/>
            <w:sz w:val="16"/>
            <w:szCs w:val="16"/>
          </w:rPr>
          <w:fldChar w:fldCharType="begin"/>
        </w:r>
        <w:r w:rsidRPr="008E3FD6">
          <w:rPr>
            <w:rStyle w:val="PageNumber"/>
            <w:rFonts w:ascii="Helvetica Neue" w:hAnsi="Helvetica Neue"/>
            <w:sz w:val="16"/>
            <w:szCs w:val="16"/>
          </w:rPr>
          <w:instrText xml:space="preserve"> PAGE </w:instrText>
        </w:r>
        <w:r w:rsidRPr="008E3FD6">
          <w:rPr>
            <w:rStyle w:val="PageNumber"/>
            <w:rFonts w:ascii="Helvetica Neue" w:hAnsi="Helvetica Neue"/>
            <w:sz w:val="16"/>
            <w:szCs w:val="16"/>
          </w:rPr>
          <w:fldChar w:fldCharType="separate"/>
        </w:r>
        <w:r w:rsidRPr="008E3FD6">
          <w:rPr>
            <w:rStyle w:val="PageNumber"/>
            <w:rFonts w:ascii="Helvetica Neue" w:hAnsi="Helvetica Neue"/>
            <w:noProof/>
            <w:sz w:val="16"/>
            <w:szCs w:val="16"/>
          </w:rPr>
          <w:t>1</w:t>
        </w:r>
        <w:r w:rsidRPr="008E3FD6">
          <w:rPr>
            <w:rStyle w:val="PageNumber"/>
            <w:rFonts w:ascii="Helvetica Neue" w:hAnsi="Helvetica Neue"/>
            <w:sz w:val="16"/>
            <w:szCs w:val="16"/>
          </w:rPr>
          <w:fldChar w:fldCharType="end"/>
        </w:r>
      </w:p>
    </w:sdtContent>
  </w:sdt>
  <w:p w14:paraId="74E697D3" w14:textId="77777777" w:rsidR="008E3FD6" w:rsidRPr="008E3FD6" w:rsidRDefault="008E3FD6" w:rsidP="008E3FD6">
    <w:pPr>
      <w:pStyle w:val="Footer"/>
      <w:ind w:right="360"/>
      <w:jc w:val="right"/>
      <w:rPr>
        <w:rFonts w:ascii="Helvetica Neue" w:hAnsi="Helvetica Neue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5110153"/>
      <w:docPartObj>
        <w:docPartGallery w:val="Page Numbers (Bottom of Page)"/>
        <w:docPartUnique/>
      </w:docPartObj>
    </w:sdtPr>
    <w:sdtEndPr>
      <w:rPr>
        <w:rStyle w:val="PageNumber"/>
        <w:rFonts w:ascii="Helvetica Neue" w:hAnsi="Helvetica Neue"/>
        <w:sz w:val="16"/>
        <w:szCs w:val="16"/>
      </w:rPr>
    </w:sdtEndPr>
    <w:sdtContent>
      <w:p w14:paraId="033A205B" w14:textId="77777777" w:rsidR="008E3FD6" w:rsidRPr="00D44682" w:rsidRDefault="008E3FD6" w:rsidP="004C20F3">
        <w:pPr>
          <w:pStyle w:val="Footer"/>
          <w:framePr w:wrap="none" w:vAnchor="text" w:hAnchor="margin" w:xAlign="right" w:y="1"/>
          <w:rPr>
            <w:rStyle w:val="PageNumber"/>
            <w:rFonts w:ascii="Helvetica Neue" w:hAnsi="Helvetica Neue"/>
            <w:sz w:val="16"/>
            <w:szCs w:val="16"/>
          </w:rPr>
        </w:pPr>
        <w:r w:rsidRPr="00D44682">
          <w:rPr>
            <w:rStyle w:val="PageNumber"/>
            <w:rFonts w:ascii="Helvetica Neue" w:hAnsi="Helvetica Neue"/>
            <w:sz w:val="16"/>
            <w:szCs w:val="16"/>
          </w:rPr>
          <w:fldChar w:fldCharType="begin"/>
        </w:r>
        <w:r w:rsidRPr="00D44682">
          <w:rPr>
            <w:rStyle w:val="PageNumber"/>
            <w:rFonts w:ascii="Helvetica Neue" w:hAnsi="Helvetica Neue"/>
            <w:sz w:val="16"/>
            <w:szCs w:val="16"/>
          </w:rPr>
          <w:instrText xml:space="preserve"> PAGE </w:instrText>
        </w:r>
        <w:r w:rsidRPr="00D44682">
          <w:rPr>
            <w:rStyle w:val="PageNumber"/>
            <w:rFonts w:ascii="Helvetica Neue" w:hAnsi="Helvetica Neue"/>
            <w:sz w:val="16"/>
            <w:szCs w:val="16"/>
          </w:rPr>
          <w:fldChar w:fldCharType="separate"/>
        </w:r>
        <w:r w:rsidRPr="00D44682">
          <w:rPr>
            <w:rStyle w:val="PageNumber"/>
            <w:rFonts w:ascii="Helvetica Neue" w:hAnsi="Helvetica Neue"/>
            <w:noProof/>
            <w:sz w:val="16"/>
            <w:szCs w:val="16"/>
          </w:rPr>
          <w:t>1</w:t>
        </w:r>
        <w:r w:rsidRPr="00D44682">
          <w:rPr>
            <w:rStyle w:val="PageNumber"/>
            <w:rFonts w:ascii="Helvetica Neue" w:hAnsi="Helvetica Neue"/>
            <w:sz w:val="16"/>
            <w:szCs w:val="16"/>
          </w:rPr>
          <w:fldChar w:fldCharType="end"/>
        </w:r>
      </w:p>
    </w:sdtContent>
  </w:sdt>
  <w:p w14:paraId="67F80658" w14:textId="77777777" w:rsidR="008E3FD6" w:rsidRPr="00D44682" w:rsidRDefault="008E3FD6" w:rsidP="008E3FD6">
    <w:pPr>
      <w:pStyle w:val="Footer"/>
      <w:ind w:right="360"/>
      <w:rPr>
        <w:rFonts w:ascii="Helvetica Neue" w:hAnsi="Helvetica Neu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BAE2" w14:textId="77777777" w:rsidR="00426255" w:rsidRDefault="00426255" w:rsidP="008E3FD6">
      <w:pPr>
        <w:spacing w:after="0" w:line="240" w:lineRule="auto"/>
      </w:pPr>
      <w:r>
        <w:separator/>
      </w:r>
    </w:p>
  </w:footnote>
  <w:footnote w:type="continuationSeparator" w:id="0">
    <w:p w14:paraId="10D1AD30" w14:textId="77777777" w:rsidR="00426255" w:rsidRDefault="00426255" w:rsidP="008E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1EB5B" w14:textId="77777777" w:rsidR="008E3FD6" w:rsidRDefault="008E3FD6">
    <w:pPr>
      <w:pStyle w:val="Header"/>
    </w:pPr>
    <w:r w:rsidRPr="00D21011">
      <w:rPr>
        <w:rFonts w:ascii="Helvetica Neue" w:hAnsi="Helvetica Neue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0E3A75B" wp14:editId="0E406C50">
          <wp:simplePos x="0" y="0"/>
          <wp:positionH relativeFrom="column">
            <wp:posOffset>-25880</wp:posOffset>
          </wp:positionH>
          <wp:positionV relativeFrom="paragraph">
            <wp:posOffset>119762</wp:posOffset>
          </wp:positionV>
          <wp:extent cx="1181819" cy="630479"/>
          <wp:effectExtent l="0" t="0" r="0" b="0"/>
          <wp:wrapNone/>
          <wp:docPr id="300564886" name="Picture 7">
            <a:extLst xmlns:a="http://schemas.openxmlformats.org/drawingml/2006/main">
              <a:ext uri="{FF2B5EF4-FFF2-40B4-BE49-F238E27FC236}">
                <a16:creationId xmlns:a16="http://schemas.microsoft.com/office/drawing/2014/main" id="{2ACAEEB8-D18A-2F6C-A0EB-90CF9029E5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564886" name="Picture 7">
                    <a:extLst>
                      <a:ext uri="{FF2B5EF4-FFF2-40B4-BE49-F238E27FC236}">
                        <a16:creationId xmlns:a16="http://schemas.microsoft.com/office/drawing/2014/main" id="{2ACAEEB8-D18A-2F6C-A0EB-90CF9029E5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7" t="-3341" b="-7921"/>
                  <a:stretch>
                    <a:fillRect/>
                  </a:stretch>
                </pic:blipFill>
                <pic:spPr bwMode="auto">
                  <a:xfrm>
                    <a:off x="0" y="0"/>
                    <a:ext cx="1199811" cy="640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1E3216C" wp14:editId="7185F25D">
          <wp:simplePos x="0" y="0"/>
          <wp:positionH relativeFrom="column">
            <wp:posOffset>4832096</wp:posOffset>
          </wp:positionH>
          <wp:positionV relativeFrom="paragraph">
            <wp:posOffset>214561</wp:posOffset>
          </wp:positionV>
          <wp:extent cx="896041" cy="250132"/>
          <wp:effectExtent l="0" t="0" r="0" b="4445"/>
          <wp:wrapNone/>
          <wp:docPr id="1320419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19786" name="Picture 13204197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575" cy="256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6BB4" w14:textId="77777777" w:rsidR="008E3FD6" w:rsidRDefault="00B04BFD">
    <w:pPr>
      <w:pStyle w:val="Header"/>
    </w:pPr>
    <w:r w:rsidRPr="00D21011">
      <w:rPr>
        <w:rFonts w:ascii="Helvetica Neue" w:hAnsi="Helvetica Neue" w:cs="Calibri"/>
        <w:b/>
        <w:bCs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AAFDA96" wp14:editId="07618FA0">
          <wp:simplePos x="0" y="0"/>
          <wp:positionH relativeFrom="column">
            <wp:posOffset>-1</wp:posOffset>
          </wp:positionH>
          <wp:positionV relativeFrom="paragraph">
            <wp:posOffset>-61391</wp:posOffset>
          </wp:positionV>
          <wp:extent cx="1925555" cy="802256"/>
          <wp:effectExtent l="0" t="0" r="0" b="0"/>
          <wp:wrapNone/>
          <wp:docPr id="401901305" name="Picture 7">
            <a:extLst xmlns:a="http://schemas.openxmlformats.org/drawingml/2006/main">
              <a:ext uri="{FF2B5EF4-FFF2-40B4-BE49-F238E27FC236}">
                <a16:creationId xmlns:a16="http://schemas.microsoft.com/office/drawing/2014/main" id="{2ACAEEB8-D18A-2F6C-A0EB-90CF9029E5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901305" name="Picture 7">
                    <a:extLst>
                      <a:ext uri="{FF2B5EF4-FFF2-40B4-BE49-F238E27FC236}">
                        <a16:creationId xmlns:a16="http://schemas.microsoft.com/office/drawing/2014/main" id="{2ACAEEB8-D18A-2F6C-A0EB-90CF9029E5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0211" b="3604"/>
                  <a:stretch>
                    <a:fillRect/>
                  </a:stretch>
                </pic:blipFill>
                <pic:spPr bwMode="auto">
                  <a:xfrm>
                    <a:off x="0" y="0"/>
                    <a:ext cx="1941932" cy="809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FD6">
      <w:rPr>
        <w:noProof/>
      </w:rPr>
      <w:drawing>
        <wp:anchor distT="0" distB="0" distL="114300" distR="114300" simplePos="0" relativeHeight="251664384" behindDoc="1" locked="0" layoutInCell="1" allowOverlap="1" wp14:anchorId="44CFAC84" wp14:editId="6E1A110D">
          <wp:simplePos x="0" y="0"/>
          <wp:positionH relativeFrom="column">
            <wp:posOffset>4860163</wp:posOffset>
          </wp:positionH>
          <wp:positionV relativeFrom="paragraph">
            <wp:posOffset>214249</wp:posOffset>
          </wp:positionV>
          <wp:extent cx="896041" cy="250132"/>
          <wp:effectExtent l="0" t="0" r="0" b="4445"/>
          <wp:wrapNone/>
          <wp:docPr id="744480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419786" name="Picture 13204197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041" cy="250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095A"/>
    <w:multiLevelType w:val="multilevel"/>
    <w:tmpl w:val="CE7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236E7"/>
    <w:multiLevelType w:val="hybridMultilevel"/>
    <w:tmpl w:val="0720B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6092D"/>
    <w:multiLevelType w:val="multilevel"/>
    <w:tmpl w:val="6C8E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020027">
    <w:abstractNumId w:val="1"/>
  </w:num>
  <w:num w:numId="2" w16cid:durableId="207845119">
    <w:abstractNumId w:val="2"/>
  </w:num>
  <w:num w:numId="3" w16cid:durableId="5465760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82"/>
    <w:rsid w:val="000022AE"/>
    <w:rsid w:val="00002A70"/>
    <w:rsid w:val="000056C7"/>
    <w:rsid w:val="0001200D"/>
    <w:rsid w:val="00012FBF"/>
    <w:rsid w:val="000134FF"/>
    <w:rsid w:val="00016628"/>
    <w:rsid w:val="00017549"/>
    <w:rsid w:val="00027DAD"/>
    <w:rsid w:val="000338E2"/>
    <w:rsid w:val="00041B4F"/>
    <w:rsid w:val="00043988"/>
    <w:rsid w:val="00043FE7"/>
    <w:rsid w:val="00047B9F"/>
    <w:rsid w:val="00050A5A"/>
    <w:rsid w:val="0005113C"/>
    <w:rsid w:val="00052848"/>
    <w:rsid w:val="000531BB"/>
    <w:rsid w:val="0006060F"/>
    <w:rsid w:val="00061237"/>
    <w:rsid w:val="000641F2"/>
    <w:rsid w:val="00066667"/>
    <w:rsid w:val="00073452"/>
    <w:rsid w:val="00075D46"/>
    <w:rsid w:val="00076B8E"/>
    <w:rsid w:val="00084ED2"/>
    <w:rsid w:val="000860D6"/>
    <w:rsid w:val="00092C18"/>
    <w:rsid w:val="00095EE7"/>
    <w:rsid w:val="000A0B31"/>
    <w:rsid w:val="000A301A"/>
    <w:rsid w:val="000A5E04"/>
    <w:rsid w:val="000B3360"/>
    <w:rsid w:val="000C1DF4"/>
    <w:rsid w:val="000C35E0"/>
    <w:rsid w:val="000C36BD"/>
    <w:rsid w:val="000C3B91"/>
    <w:rsid w:val="000E1DF1"/>
    <w:rsid w:val="000E47B5"/>
    <w:rsid w:val="000E5C80"/>
    <w:rsid w:val="000E7747"/>
    <w:rsid w:val="000F3E4C"/>
    <w:rsid w:val="00100FF4"/>
    <w:rsid w:val="00110DA1"/>
    <w:rsid w:val="00111DA0"/>
    <w:rsid w:val="00112CBB"/>
    <w:rsid w:val="0011522C"/>
    <w:rsid w:val="00120D0F"/>
    <w:rsid w:val="00124639"/>
    <w:rsid w:val="001333F0"/>
    <w:rsid w:val="001340C4"/>
    <w:rsid w:val="00144F4B"/>
    <w:rsid w:val="00155E77"/>
    <w:rsid w:val="001570DB"/>
    <w:rsid w:val="001644A2"/>
    <w:rsid w:val="001678B3"/>
    <w:rsid w:val="0017179C"/>
    <w:rsid w:val="0017330A"/>
    <w:rsid w:val="00175447"/>
    <w:rsid w:val="00175CD0"/>
    <w:rsid w:val="001777B0"/>
    <w:rsid w:val="00180EE8"/>
    <w:rsid w:val="00191E0F"/>
    <w:rsid w:val="00193BEE"/>
    <w:rsid w:val="00195EDF"/>
    <w:rsid w:val="00197B85"/>
    <w:rsid w:val="001A25F9"/>
    <w:rsid w:val="001A2849"/>
    <w:rsid w:val="001A7A7E"/>
    <w:rsid w:val="001A7F59"/>
    <w:rsid w:val="001B3B26"/>
    <w:rsid w:val="001B71DF"/>
    <w:rsid w:val="001C2C6B"/>
    <w:rsid w:val="001C34AF"/>
    <w:rsid w:val="001C5155"/>
    <w:rsid w:val="001D029F"/>
    <w:rsid w:val="001D1117"/>
    <w:rsid w:val="001D163B"/>
    <w:rsid w:val="001D538B"/>
    <w:rsid w:val="001E0442"/>
    <w:rsid w:val="001E3488"/>
    <w:rsid w:val="001F710C"/>
    <w:rsid w:val="0020499C"/>
    <w:rsid w:val="00206927"/>
    <w:rsid w:val="00207CCE"/>
    <w:rsid w:val="00220160"/>
    <w:rsid w:val="0022139C"/>
    <w:rsid w:val="00233F40"/>
    <w:rsid w:val="00234E9F"/>
    <w:rsid w:val="00236D14"/>
    <w:rsid w:val="002430F6"/>
    <w:rsid w:val="00245E43"/>
    <w:rsid w:val="0025013B"/>
    <w:rsid w:val="00255BF3"/>
    <w:rsid w:val="00263FB8"/>
    <w:rsid w:val="002671B3"/>
    <w:rsid w:val="00270ABE"/>
    <w:rsid w:val="00270F79"/>
    <w:rsid w:val="0027155A"/>
    <w:rsid w:val="00280D34"/>
    <w:rsid w:val="002816DE"/>
    <w:rsid w:val="002822E7"/>
    <w:rsid w:val="00282886"/>
    <w:rsid w:val="002830B8"/>
    <w:rsid w:val="0028552D"/>
    <w:rsid w:val="00287BC9"/>
    <w:rsid w:val="002A2BCD"/>
    <w:rsid w:val="002A7518"/>
    <w:rsid w:val="002A7ED2"/>
    <w:rsid w:val="002C1408"/>
    <w:rsid w:val="002C1997"/>
    <w:rsid w:val="002C30F6"/>
    <w:rsid w:val="002D0522"/>
    <w:rsid w:val="002D1337"/>
    <w:rsid w:val="002D2796"/>
    <w:rsid w:val="002D350C"/>
    <w:rsid w:val="002E517A"/>
    <w:rsid w:val="002E5434"/>
    <w:rsid w:val="002E6142"/>
    <w:rsid w:val="002F408B"/>
    <w:rsid w:val="002F6D1C"/>
    <w:rsid w:val="0030411F"/>
    <w:rsid w:val="00304CDE"/>
    <w:rsid w:val="003056B8"/>
    <w:rsid w:val="00306ED8"/>
    <w:rsid w:val="0031048D"/>
    <w:rsid w:val="00315AD4"/>
    <w:rsid w:val="00317676"/>
    <w:rsid w:val="0032360A"/>
    <w:rsid w:val="00324A0D"/>
    <w:rsid w:val="003264EF"/>
    <w:rsid w:val="00332D8E"/>
    <w:rsid w:val="00336FE9"/>
    <w:rsid w:val="0034731B"/>
    <w:rsid w:val="00347BD8"/>
    <w:rsid w:val="003510C7"/>
    <w:rsid w:val="00354993"/>
    <w:rsid w:val="003558A1"/>
    <w:rsid w:val="00357331"/>
    <w:rsid w:val="0037531E"/>
    <w:rsid w:val="00380069"/>
    <w:rsid w:val="003840B5"/>
    <w:rsid w:val="00384757"/>
    <w:rsid w:val="00392273"/>
    <w:rsid w:val="003A0DF6"/>
    <w:rsid w:val="003A0E90"/>
    <w:rsid w:val="003A34D4"/>
    <w:rsid w:val="003A51F9"/>
    <w:rsid w:val="003A584E"/>
    <w:rsid w:val="003A5F8C"/>
    <w:rsid w:val="003B6204"/>
    <w:rsid w:val="003B64AF"/>
    <w:rsid w:val="003B66A6"/>
    <w:rsid w:val="003B6D2C"/>
    <w:rsid w:val="003B6E68"/>
    <w:rsid w:val="003B74C1"/>
    <w:rsid w:val="003C1AC6"/>
    <w:rsid w:val="003C36CB"/>
    <w:rsid w:val="003C5440"/>
    <w:rsid w:val="003D49C3"/>
    <w:rsid w:val="003E0E3F"/>
    <w:rsid w:val="003E4631"/>
    <w:rsid w:val="003E46A1"/>
    <w:rsid w:val="003E4996"/>
    <w:rsid w:val="003E7EFC"/>
    <w:rsid w:val="003F3370"/>
    <w:rsid w:val="003F4D99"/>
    <w:rsid w:val="00400681"/>
    <w:rsid w:val="00403E45"/>
    <w:rsid w:val="00416BD2"/>
    <w:rsid w:val="00417413"/>
    <w:rsid w:val="004227E6"/>
    <w:rsid w:val="0042332D"/>
    <w:rsid w:val="00426255"/>
    <w:rsid w:val="004273B7"/>
    <w:rsid w:val="00427910"/>
    <w:rsid w:val="00430CC3"/>
    <w:rsid w:val="00434EF0"/>
    <w:rsid w:val="00437929"/>
    <w:rsid w:val="004415D5"/>
    <w:rsid w:val="0044525D"/>
    <w:rsid w:val="00450E64"/>
    <w:rsid w:val="00451204"/>
    <w:rsid w:val="00453AA5"/>
    <w:rsid w:val="004548C2"/>
    <w:rsid w:val="00455000"/>
    <w:rsid w:val="00467AB2"/>
    <w:rsid w:val="00471076"/>
    <w:rsid w:val="00471AEB"/>
    <w:rsid w:val="004738EA"/>
    <w:rsid w:val="0047589C"/>
    <w:rsid w:val="00483349"/>
    <w:rsid w:val="004929A0"/>
    <w:rsid w:val="00495476"/>
    <w:rsid w:val="00497C46"/>
    <w:rsid w:val="004A0DBE"/>
    <w:rsid w:val="004A11D1"/>
    <w:rsid w:val="004A1AB7"/>
    <w:rsid w:val="004A68CB"/>
    <w:rsid w:val="004B05DC"/>
    <w:rsid w:val="004B4C1D"/>
    <w:rsid w:val="004B7E27"/>
    <w:rsid w:val="004C0107"/>
    <w:rsid w:val="004C3B92"/>
    <w:rsid w:val="004C4182"/>
    <w:rsid w:val="004C4675"/>
    <w:rsid w:val="004C6A6E"/>
    <w:rsid w:val="004C7AD1"/>
    <w:rsid w:val="004D2920"/>
    <w:rsid w:val="004D4DB5"/>
    <w:rsid w:val="004D4F97"/>
    <w:rsid w:val="004D5FD9"/>
    <w:rsid w:val="004E34ED"/>
    <w:rsid w:val="004E4030"/>
    <w:rsid w:val="004F41E1"/>
    <w:rsid w:val="004F5458"/>
    <w:rsid w:val="004F6DFE"/>
    <w:rsid w:val="0050794B"/>
    <w:rsid w:val="00510162"/>
    <w:rsid w:val="00511AC5"/>
    <w:rsid w:val="0051359F"/>
    <w:rsid w:val="005142C8"/>
    <w:rsid w:val="0051513F"/>
    <w:rsid w:val="00515BFC"/>
    <w:rsid w:val="00516865"/>
    <w:rsid w:val="005172A1"/>
    <w:rsid w:val="00520873"/>
    <w:rsid w:val="005222FF"/>
    <w:rsid w:val="00522319"/>
    <w:rsid w:val="00522890"/>
    <w:rsid w:val="00524FD3"/>
    <w:rsid w:val="005262E1"/>
    <w:rsid w:val="00532978"/>
    <w:rsid w:val="00540201"/>
    <w:rsid w:val="00541FEB"/>
    <w:rsid w:val="0054359C"/>
    <w:rsid w:val="00543DEF"/>
    <w:rsid w:val="005456CC"/>
    <w:rsid w:val="00547664"/>
    <w:rsid w:val="005478F3"/>
    <w:rsid w:val="00550CD8"/>
    <w:rsid w:val="0056204C"/>
    <w:rsid w:val="0056206A"/>
    <w:rsid w:val="005637ED"/>
    <w:rsid w:val="0056434E"/>
    <w:rsid w:val="00566A28"/>
    <w:rsid w:val="005678FE"/>
    <w:rsid w:val="005853C7"/>
    <w:rsid w:val="0058685C"/>
    <w:rsid w:val="00590935"/>
    <w:rsid w:val="00595A82"/>
    <w:rsid w:val="005976DD"/>
    <w:rsid w:val="005A04F1"/>
    <w:rsid w:val="005A2280"/>
    <w:rsid w:val="005A36F0"/>
    <w:rsid w:val="005A5C0B"/>
    <w:rsid w:val="005A6736"/>
    <w:rsid w:val="005A6ECA"/>
    <w:rsid w:val="005B3C59"/>
    <w:rsid w:val="005B6127"/>
    <w:rsid w:val="005C1162"/>
    <w:rsid w:val="005C534B"/>
    <w:rsid w:val="005C7E87"/>
    <w:rsid w:val="005D0415"/>
    <w:rsid w:val="005D1D1C"/>
    <w:rsid w:val="005D3D56"/>
    <w:rsid w:val="005D4D5C"/>
    <w:rsid w:val="005E02E3"/>
    <w:rsid w:val="005E4DEF"/>
    <w:rsid w:val="005E55ED"/>
    <w:rsid w:val="005E61E6"/>
    <w:rsid w:val="005F3B40"/>
    <w:rsid w:val="005F4EF8"/>
    <w:rsid w:val="005F5966"/>
    <w:rsid w:val="005F78FA"/>
    <w:rsid w:val="00604C17"/>
    <w:rsid w:val="00605C66"/>
    <w:rsid w:val="00606B4B"/>
    <w:rsid w:val="006109BA"/>
    <w:rsid w:val="00613F8A"/>
    <w:rsid w:val="00620B87"/>
    <w:rsid w:val="006224D7"/>
    <w:rsid w:val="00624037"/>
    <w:rsid w:val="006244E0"/>
    <w:rsid w:val="00626DA3"/>
    <w:rsid w:val="0063019D"/>
    <w:rsid w:val="00632E36"/>
    <w:rsid w:val="00633202"/>
    <w:rsid w:val="00647992"/>
    <w:rsid w:val="00661D17"/>
    <w:rsid w:val="006651F4"/>
    <w:rsid w:val="00667A2A"/>
    <w:rsid w:val="006707C1"/>
    <w:rsid w:val="00686451"/>
    <w:rsid w:val="00697027"/>
    <w:rsid w:val="006972F5"/>
    <w:rsid w:val="006A1263"/>
    <w:rsid w:val="006A7809"/>
    <w:rsid w:val="006B161E"/>
    <w:rsid w:val="006B39E3"/>
    <w:rsid w:val="006B3A06"/>
    <w:rsid w:val="006C406B"/>
    <w:rsid w:val="006C54A4"/>
    <w:rsid w:val="006D5364"/>
    <w:rsid w:val="006E1BDF"/>
    <w:rsid w:val="006E2901"/>
    <w:rsid w:val="006E6B63"/>
    <w:rsid w:val="006F0902"/>
    <w:rsid w:val="006F6018"/>
    <w:rsid w:val="00701BD9"/>
    <w:rsid w:val="0070293D"/>
    <w:rsid w:val="00702E6B"/>
    <w:rsid w:val="00705F80"/>
    <w:rsid w:val="007077C7"/>
    <w:rsid w:val="007115A0"/>
    <w:rsid w:val="00716CD6"/>
    <w:rsid w:val="007250BB"/>
    <w:rsid w:val="00725104"/>
    <w:rsid w:val="007267BB"/>
    <w:rsid w:val="00726886"/>
    <w:rsid w:val="00727DA8"/>
    <w:rsid w:val="00730161"/>
    <w:rsid w:val="0073125D"/>
    <w:rsid w:val="007313D5"/>
    <w:rsid w:val="0073184D"/>
    <w:rsid w:val="007345AC"/>
    <w:rsid w:val="00747536"/>
    <w:rsid w:val="0075009D"/>
    <w:rsid w:val="00751A3D"/>
    <w:rsid w:val="00752491"/>
    <w:rsid w:val="00752920"/>
    <w:rsid w:val="0075434C"/>
    <w:rsid w:val="00757412"/>
    <w:rsid w:val="00764E4D"/>
    <w:rsid w:val="00770FEA"/>
    <w:rsid w:val="0077252A"/>
    <w:rsid w:val="00772F57"/>
    <w:rsid w:val="007734AE"/>
    <w:rsid w:val="007827AA"/>
    <w:rsid w:val="00783ECE"/>
    <w:rsid w:val="00784F9A"/>
    <w:rsid w:val="00794E59"/>
    <w:rsid w:val="007A2DF2"/>
    <w:rsid w:val="007A2E3D"/>
    <w:rsid w:val="007A2E88"/>
    <w:rsid w:val="007A47D5"/>
    <w:rsid w:val="007A4926"/>
    <w:rsid w:val="007B2746"/>
    <w:rsid w:val="007B5F75"/>
    <w:rsid w:val="007C007E"/>
    <w:rsid w:val="007C01EF"/>
    <w:rsid w:val="007C6512"/>
    <w:rsid w:val="007D1D36"/>
    <w:rsid w:val="007E512E"/>
    <w:rsid w:val="007E7304"/>
    <w:rsid w:val="007F37AE"/>
    <w:rsid w:val="007F6C44"/>
    <w:rsid w:val="007F72A3"/>
    <w:rsid w:val="00801D9E"/>
    <w:rsid w:val="0080644C"/>
    <w:rsid w:val="00807EB5"/>
    <w:rsid w:val="00812250"/>
    <w:rsid w:val="008129A0"/>
    <w:rsid w:val="00815CB7"/>
    <w:rsid w:val="00820F5C"/>
    <w:rsid w:val="00821B9A"/>
    <w:rsid w:val="008251F6"/>
    <w:rsid w:val="00826EC8"/>
    <w:rsid w:val="00827E53"/>
    <w:rsid w:val="00832C09"/>
    <w:rsid w:val="00834F46"/>
    <w:rsid w:val="008426BA"/>
    <w:rsid w:val="00844CFA"/>
    <w:rsid w:val="00845DA7"/>
    <w:rsid w:val="0085354E"/>
    <w:rsid w:val="008655A7"/>
    <w:rsid w:val="008666E2"/>
    <w:rsid w:val="00873CD0"/>
    <w:rsid w:val="00875022"/>
    <w:rsid w:val="00875DA6"/>
    <w:rsid w:val="0087714F"/>
    <w:rsid w:val="00884E1D"/>
    <w:rsid w:val="0089717B"/>
    <w:rsid w:val="008975B2"/>
    <w:rsid w:val="008A0D45"/>
    <w:rsid w:val="008B10F2"/>
    <w:rsid w:val="008B14EF"/>
    <w:rsid w:val="008B412A"/>
    <w:rsid w:val="008B5F00"/>
    <w:rsid w:val="008C74DE"/>
    <w:rsid w:val="008D26BB"/>
    <w:rsid w:val="008D2EE1"/>
    <w:rsid w:val="008D33E3"/>
    <w:rsid w:val="008D5640"/>
    <w:rsid w:val="008D5C2A"/>
    <w:rsid w:val="008D6940"/>
    <w:rsid w:val="008D7F48"/>
    <w:rsid w:val="008E0D3A"/>
    <w:rsid w:val="008E0D6A"/>
    <w:rsid w:val="008E3898"/>
    <w:rsid w:val="008E3FD6"/>
    <w:rsid w:val="008E5428"/>
    <w:rsid w:val="008E6809"/>
    <w:rsid w:val="008F24B8"/>
    <w:rsid w:val="008F32D8"/>
    <w:rsid w:val="00903F90"/>
    <w:rsid w:val="00904E36"/>
    <w:rsid w:val="00905795"/>
    <w:rsid w:val="00911339"/>
    <w:rsid w:val="00913CB6"/>
    <w:rsid w:val="00914335"/>
    <w:rsid w:val="00917FFB"/>
    <w:rsid w:val="00922FBE"/>
    <w:rsid w:val="00930842"/>
    <w:rsid w:val="00931541"/>
    <w:rsid w:val="00931546"/>
    <w:rsid w:val="00937076"/>
    <w:rsid w:val="00941D7A"/>
    <w:rsid w:val="00947335"/>
    <w:rsid w:val="00951206"/>
    <w:rsid w:val="009550EA"/>
    <w:rsid w:val="00956D96"/>
    <w:rsid w:val="00957EF0"/>
    <w:rsid w:val="00961939"/>
    <w:rsid w:val="0096268D"/>
    <w:rsid w:val="00964D8E"/>
    <w:rsid w:val="00972E70"/>
    <w:rsid w:val="009730EF"/>
    <w:rsid w:val="009745A1"/>
    <w:rsid w:val="009811DC"/>
    <w:rsid w:val="00984174"/>
    <w:rsid w:val="0099155E"/>
    <w:rsid w:val="009927F8"/>
    <w:rsid w:val="009A0095"/>
    <w:rsid w:val="009A2289"/>
    <w:rsid w:val="009A2790"/>
    <w:rsid w:val="009B1921"/>
    <w:rsid w:val="009B2A7E"/>
    <w:rsid w:val="009B4427"/>
    <w:rsid w:val="009B47BF"/>
    <w:rsid w:val="009C5D10"/>
    <w:rsid w:val="009C5D53"/>
    <w:rsid w:val="009D2AA1"/>
    <w:rsid w:val="009E3F11"/>
    <w:rsid w:val="009E5D51"/>
    <w:rsid w:val="009E5FA3"/>
    <w:rsid w:val="009E7B1A"/>
    <w:rsid w:val="009F0B39"/>
    <w:rsid w:val="009F2991"/>
    <w:rsid w:val="009F33EB"/>
    <w:rsid w:val="009F366C"/>
    <w:rsid w:val="009F60F9"/>
    <w:rsid w:val="009F7960"/>
    <w:rsid w:val="00A01750"/>
    <w:rsid w:val="00A0223D"/>
    <w:rsid w:val="00A1172B"/>
    <w:rsid w:val="00A13C85"/>
    <w:rsid w:val="00A14E32"/>
    <w:rsid w:val="00A15832"/>
    <w:rsid w:val="00A21E38"/>
    <w:rsid w:val="00A22059"/>
    <w:rsid w:val="00A23897"/>
    <w:rsid w:val="00A25F68"/>
    <w:rsid w:val="00A31C69"/>
    <w:rsid w:val="00A36935"/>
    <w:rsid w:val="00A37F58"/>
    <w:rsid w:val="00A525A0"/>
    <w:rsid w:val="00A56BE7"/>
    <w:rsid w:val="00A57707"/>
    <w:rsid w:val="00A579CD"/>
    <w:rsid w:val="00A6429F"/>
    <w:rsid w:val="00A648EC"/>
    <w:rsid w:val="00A65828"/>
    <w:rsid w:val="00A65836"/>
    <w:rsid w:val="00A66CF9"/>
    <w:rsid w:val="00A72EA3"/>
    <w:rsid w:val="00A82871"/>
    <w:rsid w:val="00A91623"/>
    <w:rsid w:val="00A91D94"/>
    <w:rsid w:val="00A9696B"/>
    <w:rsid w:val="00AA0696"/>
    <w:rsid w:val="00AA1214"/>
    <w:rsid w:val="00AA1E98"/>
    <w:rsid w:val="00AA28C2"/>
    <w:rsid w:val="00AA3480"/>
    <w:rsid w:val="00AA7BE1"/>
    <w:rsid w:val="00AB0EFE"/>
    <w:rsid w:val="00AB14EE"/>
    <w:rsid w:val="00AB21B6"/>
    <w:rsid w:val="00AB231E"/>
    <w:rsid w:val="00AB2703"/>
    <w:rsid w:val="00AB591A"/>
    <w:rsid w:val="00AB6B41"/>
    <w:rsid w:val="00AD26E8"/>
    <w:rsid w:val="00AD7C04"/>
    <w:rsid w:val="00AF0DD9"/>
    <w:rsid w:val="00AF33EB"/>
    <w:rsid w:val="00B020A8"/>
    <w:rsid w:val="00B02588"/>
    <w:rsid w:val="00B041E3"/>
    <w:rsid w:val="00B04BFD"/>
    <w:rsid w:val="00B1053B"/>
    <w:rsid w:val="00B1105A"/>
    <w:rsid w:val="00B135B3"/>
    <w:rsid w:val="00B140D5"/>
    <w:rsid w:val="00B150F5"/>
    <w:rsid w:val="00B251D4"/>
    <w:rsid w:val="00B343A9"/>
    <w:rsid w:val="00B35984"/>
    <w:rsid w:val="00B42C5B"/>
    <w:rsid w:val="00B432AF"/>
    <w:rsid w:val="00B44640"/>
    <w:rsid w:val="00B45D59"/>
    <w:rsid w:val="00B46288"/>
    <w:rsid w:val="00B52648"/>
    <w:rsid w:val="00B606AA"/>
    <w:rsid w:val="00B81F83"/>
    <w:rsid w:val="00B82F76"/>
    <w:rsid w:val="00B85730"/>
    <w:rsid w:val="00B94594"/>
    <w:rsid w:val="00BA4E45"/>
    <w:rsid w:val="00BA5A46"/>
    <w:rsid w:val="00BB123D"/>
    <w:rsid w:val="00BB1601"/>
    <w:rsid w:val="00BB342F"/>
    <w:rsid w:val="00BB3D4A"/>
    <w:rsid w:val="00BB5E54"/>
    <w:rsid w:val="00BB7875"/>
    <w:rsid w:val="00BC3954"/>
    <w:rsid w:val="00BC4779"/>
    <w:rsid w:val="00BD26CB"/>
    <w:rsid w:val="00BE7915"/>
    <w:rsid w:val="00BF1FCD"/>
    <w:rsid w:val="00BF573E"/>
    <w:rsid w:val="00C043A0"/>
    <w:rsid w:val="00C12087"/>
    <w:rsid w:val="00C16D4D"/>
    <w:rsid w:val="00C16DBD"/>
    <w:rsid w:val="00C16EA6"/>
    <w:rsid w:val="00C201A8"/>
    <w:rsid w:val="00C20AD2"/>
    <w:rsid w:val="00C22031"/>
    <w:rsid w:val="00C2386F"/>
    <w:rsid w:val="00C25D4A"/>
    <w:rsid w:val="00C26FDE"/>
    <w:rsid w:val="00C33ACE"/>
    <w:rsid w:val="00C41615"/>
    <w:rsid w:val="00C454CA"/>
    <w:rsid w:val="00C46F29"/>
    <w:rsid w:val="00C53C9C"/>
    <w:rsid w:val="00C53E21"/>
    <w:rsid w:val="00C54F02"/>
    <w:rsid w:val="00C55B0B"/>
    <w:rsid w:val="00C564D1"/>
    <w:rsid w:val="00C56717"/>
    <w:rsid w:val="00C57736"/>
    <w:rsid w:val="00C6113F"/>
    <w:rsid w:val="00C64558"/>
    <w:rsid w:val="00C756CE"/>
    <w:rsid w:val="00C85D5F"/>
    <w:rsid w:val="00C86BB4"/>
    <w:rsid w:val="00C87E9F"/>
    <w:rsid w:val="00C93EFF"/>
    <w:rsid w:val="00C944ED"/>
    <w:rsid w:val="00CA0CDC"/>
    <w:rsid w:val="00CA252B"/>
    <w:rsid w:val="00CB0624"/>
    <w:rsid w:val="00CB6F25"/>
    <w:rsid w:val="00CC0512"/>
    <w:rsid w:val="00CC083C"/>
    <w:rsid w:val="00CC61E2"/>
    <w:rsid w:val="00CD0E0F"/>
    <w:rsid w:val="00CD3474"/>
    <w:rsid w:val="00CE124F"/>
    <w:rsid w:val="00CE18ED"/>
    <w:rsid w:val="00CE755F"/>
    <w:rsid w:val="00CF1CA8"/>
    <w:rsid w:val="00CF263C"/>
    <w:rsid w:val="00D02F02"/>
    <w:rsid w:val="00D10D83"/>
    <w:rsid w:val="00D11EF7"/>
    <w:rsid w:val="00D1509B"/>
    <w:rsid w:val="00D17174"/>
    <w:rsid w:val="00D21011"/>
    <w:rsid w:val="00D224AD"/>
    <w:rsid w:val="00D22F6C"/>
    <w:rsid w:val="00D24B15"/>
    <w:rsid w:val="00D37DD7"/>
    <w:rsid w:val="00D4308D"/>
    <w:rsid w:val="00D44682"/>
    <w:rsid w:val="00D45AA5"/>
    <w:rsid w:val="00D5775F"/>
    <w:rsid w:val="00D658A2"/>
    <w:rsid w:val="00D661C1"/>
    <w:rsid w:val="00D662EC"/>
    <w:rsid w:val="00D67C1E"/>
    <w:rsid w:val="00D7567B"/>
    <w:rsid w:val="00D772CE"/>
    <w:rsid w:val="00D83E43"/>
    <w:rsid w:val="00D87218"/>
    <w:rsid w:val="00D96025"/>
    <w:rsid w:val="00DA0B18"/>
    <w:rsid w:val="00DA1DF0"/>
    <w:rsid w:val="00DA56B6"/>
    <w:rsid w:val="00DA7BE7"/>
    <w:rsid w:val="00DB0515"/>
    <w:rsid w:val="00DB05EC"/>
    <w:rsid w:val="00DB1601"/>
    <w:rsid w:val="00DC0647"/>
    <w:rsid w:val="00DC2438"/>
    <w:rsid w:val="00DC28F4"/>
    <w:rsid w:val="00DC4008"/>
    <w:rsid w:val="00DC5E06"/>
    <w:rsid w:val="00DD1F06"/>
    <w:rsid w:val="00DD1FEB"/>
    <w:rsid w:val="00DD4A27"/>
    <w:rsid w:val="00DD59C5"/>
    <w:rsid w:val="00DE1D6C"/>
    <w:rsid w:val="00DE30D2"/>
    <w:rsid w:val="00DE536B"/>
    <w:rsid w:val="00DF1C63"/>
    <w:rsid w:val="00DF1D33"/>
    <w:rsid w:val="00DF5714"/>
    <w:rsid w:val="00DF721D"/>
    <w:rsid w:val="00E022AC"/>
    <w:rsid w:val="00E07400"/>
    <w:rsid w:val="00E07A68"/>
    <w:rsid w:val="00E16042"/>
    <w:rsid w:val="00E169C6"/>
    <w:rsid w:val="00E20017"/>
    <w:rsid w:val="00E2002A"/>
    <w:rsid w:val="00E31A58"/>
    <w:rsid w:val="00E31C46"/>
    <w:rsid w:val="00E3533B"/>
    <w:rsid w:val="00E36FDE"/>
    <w:rsid w:val="00E4016D"/>
    <w:rsid w:val="00E44221"/>
    <w:rsid w:val="00E46813"/>
    <w:rsid w:val="00E46B43"/>
    <w:rsid w:val="00E47317"/>
    <w:rsid w:val="00E50F49"/>
    <w:rsid w:val="00E51577"/>
    <w:rsid w:val="00E56617"/>
    <w:rsid w:val="00E60EF6"/>
    <w:rsid w:val="00E63A13"/>
    <w:rsid w:val="00E656E0"/>
    <w:rsid w:val="00E7164F"/>
    <w:rsid w:val="00E72641"/>
    <w:rsid w:val="00E747DB"/>
    <w:rsid w:val="00E82D8D"/>
    <w:rsid w:val="00E85394"/>
    <w:rsid w:val="00E96D1B"/>
    <w:rsid w:val="00EA0364"/>
    <w:rsid w:val="00EA088B"/>
    <w:rsid w:val="00EA0D22"/>
    <w:rsid w:val="00EA2011"/>
    <w:rsid w:val="00EA451A"/>
    <w:rsid w:val="00EA5644"/>
    <w:rsid w:val="00EB1B37"/>
    <w:rsid w:val="00EB3794"/>
    <w:rsid w:val="00EB7EF3"/>
    <w:rsid w:val="00EC0E83"/>
    <w:rsid w:val="00ED1208"/>
    <w:rsid w:val="00ED7884"/>
    <w:rsid w:val="00EE1E67"/>
    <w:rsid w:val="00EE2DB7"/>
    <w:rsid w:val="00EE68F9"/>
    <w:rsid w:val="00EE697C"/>
    <w:rsid w:val="00EF1247"/>
    <w:rsid w:val="00EF3EA2"/>
    <w:rsid w:val="00EF48FF"/>
    <w:rsid w:val="00EF61B3"/>
    <w:rsid w:val="00EF6BFF"/>
    <w:rsid w:val="00F0304D"/>
    <w:rsid w:val="00F0428B"/>
    <w:rsid w:val="00F067F3"/>
    <w:rsid w:val="00F12747"/>
    <w:rsid w:val="00F14D8B"/>
    <w:rsid w:val="00F24CDD"/>
    <w:rsid w:val="00F3170B"/>
    <w:rsid w:val="00F3329A"/>
    <w:rsid w:val="00F34C58"/>
    <w:rsid w:val="00F47A5A"/>
    <w:rsid w:val="00F51C82"/>
    <w:rsid w:val="00F520D1"/>
    <w:rsid w:val="00F56E99"/>
    <w:rsid w:val="00F620D0"/>
    <w:rsid w:val="00F65800"/>
    <w:rsid w:val="00F66D77"/>
    <w:rsid w:val="00F679E0"/>
    <w:rsid w:val="00F74C51"/>
    <w:rsid w:val="00F77B1F"/>
    <w:rsid w:val="00F80069"/>
    <w:rsid w:val="00F8595E"/>
    <w:rsid w:val="00F86EFF"/>
    <w:rsid w:val="00F93AB9"/>
    <w:rsid w:val="00F9450A"/>
    <w:rsid w:val="00F95FDC"/>
    <w:rsid w:val="00FA022A"/>
    <w:rsid w:val="00FA3B12"/>
    <w:rsid w:val="00FA5EF2"/>
    <w:rsid w:val="00FA6CC4"/>
    <w:rsid w:val="00FA70B2"/>
    <w:rsid w:val="00FA7EF1"/>
    <w:rsid w:val="00FB4C25"/>
    <w:rsid w:val="00FB6AB2"/>
    <w:rsid w:val="00FC241D"/>
    <w:rsid w:val="00FE092C"/>
    <w:rsid w:val="00FE1F39"/>
    <w:rsid w:val="00FF053B"/>
    <w:rsid w:val="00FF1305"/>
    <w:rsid w:val="00FF670C"/>
    <w:rsid w:val="00FF7CD0"/>
    <w:rsid w:val="00FF7CDD"/>
    <w:rsid w:val="195FBC6B"/>
    <w:rsid w:val="2EACAD92"/>
    <w:rsid w:val="30CD00F2"/>
    <w:rsid w:val="3F13A499"/>
    <w:rsid w:val="432D7B2F"/>
    <w:rsid w:val="4DF03505"/>
    <w:rsid w:val="4F7BE1E0"/>
    <w:rsid w:val="5A27C27B"/>
    <w:rsid w:val="5ACAA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7077EDA"/>
  <w15:chartTrackingRefBased/>
  <w15:docId w15:val="{98B59E2D-572E-1549-B17C-056994DA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4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E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E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4EF8"/>
    <w:rPr>
      <w:i/>
      <w:iCs/>
      <w:color w:val="404040" w:themeColor="text1" w:themeTint="BF"/>
    </w:rPr>
  </w:style>
  <w:style w:type="paragraph" w:styleId="ListParagraph">
    <w:name w:val="List Paragraph"/>
    <w:aliases w:val="TOC style,Table,Use Case List Paragraph,List Paragraph1,Heading2,Body Bullet,Table Number Paragraph,Colorful List - Accent 11,List Paragraph Char Char,lp1,Figure_name,Ref,Paragraph,numbered,Bullet List,FooterText,列出段落,列出段落1,B1,b1,b,リスト段落1"/>
    <w:basedOn w:val="Normal"/>
    <w:link w:val="ListParagraphChar"/>
    <w:uiPriority w:val="1"/>
    <w:qFormat/>
    <w:rsid w:val="005F4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4E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E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E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1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1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40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927F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D6"/>
  </w:style>
  <w:style w:type="paragraph" w:styleId="Footer">
    <w:name w:val="footer"/>
    <w:basedOn w:val="Normal"/>
    <w:link w:val="FooterChar"/>
    <w:uiPriority w:val="99"/>
    <w:unhideWhenUsed/>
    <w:rsid w:val="008E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D6"/>
  </w:style>
  <w:style w:type="character" w:styleId="PageNumber">
    <w:name w:val="page number"/>
    <w:basedOn w:val="DefaultParagraphFont"/>
    <w:uiPriority w:val="99"/>
    <w:semiHidden/>
    <w:unhideWhenUsed/>
    <w:rsid w:val="008E3FD6"/>
  </w:style>
  <w:style w:type="character" w:customStyle="1" w:styleId="ListParagraphChar">
    <w:name w:val="List Paragraph Char"/>
    <w:aliases w:val="TOC style Char,Table Char,Use Case List Paragraph Char,List Paragraph1 Char,Heading2 Char,Body Bullet Char,Table Number Paragraph Char,Colorful List - Accent 11 Char,List Paragraph Char Char Char,lp1 Char,Figure_name Char,Ref Char"/>
    <w:basedOn w:val="DefaultParagraphFont"/>
    <w:link w:val="ListParagraph"/>
    <w:uiPriority w:val="1"/>
    <w:qFormat/>
    <w:locked/>
    <w:rsid w:val="007F37AE"/>
  </w:style>
  <w:style w:type="character" w:styleId="FollowedHyperlink">
    <w:name w:val="FollowedHyperlink"/>
    <w:basedOn w:val="DefaultParagraphFont"/>
    <w:uiPriority w:val="99"/>
    <w:semiHidden/>
    <w:unhideWhenUsed/>
    <w:rsid w:val="00590935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A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ndisa.petersen@seacom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edia@stone.consult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s.seacom.medi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illem@stone.consulting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F655C7B9-50AD-4BAA-9F9D-B76EF72E110C}">
    <t:Anchor>
      <t:Comment id="1612066296"/>
    </t:Anchor>
    <t:History>
      <t:Event id="{66F78B8E-6D15-46B2-86E2-BEE51392D355}" time="2024-10-17T06:16:05.342Z">
        <t:Attribution userId="S::kurt@clockworkmedia.co.za::5e34fd02-d378-46c4-8f80-a9affa3c7534" userProvider="AD" userName="Kurt Ferreira"/>
        <t:Anchor>
          <t:Comment id="1612066296"/>
        </t:Anchor>
        <t:Create/>
      </t:Event>
      <t:Event id="{14B7A740-682B-473E-8ADE-E8851FC4610F}" time="2024-10-17T06:16:05.342Z">
        <t:Attribution userId="S::kurt@clockworkmedia.co.za::5e34fd02-d378-46c4-8f80-a9affa3c7534" userProvider="AD" userName="Kurt Ferreira"/>
        <t:Anchor>
          <t:Comment id="1612066296"/>
        </t:Anchor>
        <t:Assign userId="S::Sam@clockworkmedia.co.za::a0821074-9529-450c-b9a2-54a4e2431e00" userProvider="AD" userName="Sam Spiller"/>
      </t:Event>
      <t:Event id="{40044341-9465-4251-B51E-A70047B5E7DC}" time="2024-10-17T06:16:05.342Z">
        <t:Attribution userId="S::kurt@clockworkmedia.co.za::5e34fd02-d378-46c4-8f80-a9affa3c7534" userProvider="AD" userName="Kurt Ferreira"/>
        <t:Anchor>
          <t:Comment id="1612066296"/>
        </t:Anchor>
        <t:SetTitle title="@Sam Spiller please can you find a different way to word this. Atm it sounds like load shedding is still our current reality. Know what I mean?"/>
      </t:Event>
    </t:History>
  </t:Task>
  <t:Task id="{67C5C5C7-B7EA-4780-AE9E-31F26D468944}">
    <t:Anchor>
      <t:Comment id="1613754846"/>
    </t:Anchor>
    <t:History>
      <t:Event id="{304EC102-9DD0-4894-96DB-09D58B0F72CE}" time="2024-10-17T07:39:32.402Z">
        <t:Attribution userId="S::sam@clockworkmedia.co.za::a0821074-9529-450c-b9a2-54a4e2431e00" userProvider="AD" userName="Sam Spiller"/>
        <t:Anchor>
          <t:Comment id="1613754846"/>
        </t:Anchor>
        <t:Create/>
      </t:Event>
      <t:Event id="{840B9135-F590-4A68-8450-351B0F053B9D}" time="2024-10-17T07:39:32.402Z">
        <t:Attribution userId="S::sam@clockworkmedia.co.za::a0821074-9529-450c-b9a2-54a4e2431e00" userProvider="AD" userName="Sam Spiller"/>
        <t:Anchor>
          <t:Comment id="1613754846"/>
        </t:Anchor>
        <t:Assign userId="S::Kurt@clockworkmedia.co.za::5e34fd02-d378-46c4-8f80-a9affa3c7534" userProvider="AD" userName="Kurt Ferreira"/>
      </t:Event>
      <t:Event id="{33E53E7C-C47F-47D3-92FD-907CFFB6FD57}" time="2024-10-17T07:39:32.402Z">
        <t:Attribution userId="S::sam@clockworkmedia.co.za::a0821074-9529-450c-b9a2-54a4e2431e00" userProvider="AD" userName="Sam Spiller"/>
        <t:Anchor>
          <t:Comment id="1613754846"/>
        </t:Anchor>
        <t:SetTitle title="@Kurt Ferreira have removed the mention of load shedding and replaced it with something more ambiguou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53EE42-E258-1842-93C8-5575A041C8E8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9A8A0E999434F90C9B9DED0691694" ma:contentTypeVersion="14" ma:contentTypeDescription="Create a new document." ma:contentTypeScope="" ma:versionID="990204d906b02e5cdff11b169e7dfbf2">
  <xsd:schema xmlns:xsd="http://www.w3.org/2001/XMLSchema" xmlns:xs="http://www.w3.org/2001/XMLSchema" xmlns:p="http://schemas.microsoft.com/office/2006/metadata/properties" xmlns:ns2="f96741b5-56b1-4957-a2a3-4c74111685c6" xmlns:ns3="af1ae9d7-3f9d-4b64-ab36-8dd255a92898" targetNamespace="http://schemas.microsoft.com/office/2006/metadata/properties" ma:root="true" ma:fieldsID="5990460a27877bd51ea47171d888a211" ns2:_="" ns3:_="">
    <xsd:import namespace="f96741b5-56b1-4957-a2a3-4c74111685c6"/>
    <xsd:import namespace="af1ae9d7-3f9d-4b64-ab36-8dd255a92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41b5-56b1-4957-a2a3-4c7411168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ec8a76-100a-4695-919a-5a7a44bfe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ae9d7-3f9d-4b64-ab36-8dd255a92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6cfc55-4aea-49f2-b4f9-97417c501b6d}" ma:internalName="TaxCatchAll" ma:showField="CatchAllData" ma:web="af1ae9d7-3f9d-4b64-ab36-8dd255a92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ae9d7-3f9d-4b64-ab36-8dd255a92898" xsi:nil="true"/>
    <lcf76f155ced4ddcb4097134ff3c332f xmlns="f96741b5-56b1-4957-a2a3-4c7411168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091C3-688D-4C1D-9915-897FD561E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1B0E28-B6E1-4C98-8B89-6A3C3E8F2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41b5-56b1-4957-a2a3-4c74111685c6"/>
    <ds:schemaRef ds:uri="af1ae9d7-3f9d-4b64-ab36-8dd255a92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3085EF-2643-4CF8-A09A-C9E446438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E12F1F-6220-498A-8783-E7A7B63B7A9E}">
  <ds:schemaRefs>
    <ds:schemaRef ds:uri="http://schemas.microsoft.com/office/2006/metadata/properties"/>
    <ds:schemaRef ds:uri="http://schemas.microsoft.com/office/infopath/2007/PartnerControls"/>
    <ds:schemaRef ds:uri="af1ae9d7-3f9d-4b64-ab36-8dd255a92898"/>
    <ds:schemaRef ds:uri="f96741b5-56b1-4957-a2a3-4c7411168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 Eksteen (Stone CE)</dc:creator>
  <cp:keywords/>
  <dc:description/>
  <cp:lastModifiedBy>Keisha Stuart</cp:lastModifiedBy>
  <cp:revision>7</cp:revision>
  <dcterms:created xsi:type="dcterms:W3CDTF">2026-04-17T07:59:00Z</dcterms:created>
  <dcterms:modified xsi:type="dcterms:W3CDTF">2026-04-21T11:10:00Z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0x0101002A89A8A0E999434F90C9B9DED0691694</vt:lpwstr>
  </property>
  <property fmtid="{D5CDD505-2E9C-101B-9397-08002B2CF9AE}" pid="3" name="MediaServiceImageTags">
    <vt:lpwstr/>
  </property>
  <property fmtid="{D5CDD505-2E9C-101B-9397-08002B2CF9AE}" pid="4" name="grammarly_documentId">
    <vt:lpwstr>documentId_9366</vt:lpwstr>
  </property>
  <property fmtid="{D5CDD505-2E9C-101B-9397-08002B2CF9AE}" pid="5" name="grammarly_documentContext">
    <vt:lpwstr>{"goals":[],"domain":"general","emotions":[],"dialect":"british"}</vt:lpwstr>
  </property>
  <property fmtid="{D5CDD505-2E9C-101B-9397-08002B2CF9AE}" pid="6" name="GrammarlyDocumentId">
    <vt:lpwstr>6306a6e4-c536-437b-ae96-50d743708d8e</vt:lpwstr>
  </property>
</Properties>
</file>